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C139" w14:textId="77777777" w:rsidR="0087520C" w:rsidRDefault="5E823DA4" w:rsidP="00A10F9D">
      <w:pPr>
        <w:jc w:val="center"/>
      </w:pPr>
      <w:r>
        <w:rPr>
          <w:noProof/>
        </w:rPr>
        <w:drawing>
          <wp:inline distT="0" distB="0" distL="0" distR="0" wp14:anchorId="005ECBCE" wp14:editId="2B677EC5">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933C09">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4FEB5346" w14:textId="7ACA797A" w:rsidR="00465B58" w:rsidRPr="00465B58" w:rsidRDefault="00465B58" w:rsidP="00252975">
      <w:pPr>
        <w:jc w:val="center"/>
        <w:rPr>
          <w:rFonts w:ascii="Arial" w:hAnsi="Arial" w:cs="Arial"/>
          <w:b/>
          <w:bCs/>
          <w:sz w:val="28"/>
          <w:szCs w:val="28"/>
        </w:rPr>
      </w:pPr>
      <w:r w:rsidRPr="687960B1">
        <w:rPr>
          <w:rFonts w:ascii="Arial" w:hAnsi="Arial" w:cs="Arial"/>
          <w:b/>
          <w:bCs/>
          <w:sz w:val="28"/>
          <w:szCs w:val="28"/>
        </w:rPr>
        <w:t xml:space="preserve">Holland America Line </w:t>
      </w:r>
      <w:r w:rsidR="001E6F69">
        <w:rPr>
          <w:rFonts w:ascii="Arial" w:hAnsi="Arial" w:cs="Arial"/>
          <w:b/>
          <w:bCs/>
          <w:sz w:val="28"/>
          <w:szCs w:val="28"/>
        </w:rPr>
        <w:t xml:space="preserve">Announces </w:t>
      </w:r>
      <w:r w:rsidR="00252975">
        <w:rPr>
          <w:rFonts w:ascii="Arial" w:hAnsi="Arial" w:cs="Arial"/>
          <w:b/>
          <w:bCs/>
          <w:sz w:val="28"/>
          <w:szCs w:val="28"/>
        </w:rPr>
        <w:t>Plans</w:t>
      </w:r>
      <w:r w:rsidR="001E6F69">
        <w:rPr>
          <w:rFonts w:ascii="Arial" w:hAnsi="Arial" w:cs="Arial"/>
          <w:b/>
          <w:bCs/>
          <w:sz w:val="28"/>
          <w:szCs w:val="28"/>
        </w:rPr>
        <w:t xml:space="preserve"> </w:t>
      </w:r>
      <w:r w:rsidR="000A05C5">
        <w:rPr>
          <w:rFonts w:ascii="Arial" w:hAnsi="Arial" w:cs="Arial"/>
          <w:b/>
          <w:bCs/>
          <w:sz w:val="28"/>
          <w:szCs w:val="28"/>
        </w:rPr>
        <w:t xml:space="preserve">to </w:t>
      </w:r>
      <w:r w:rsidR="00D31EE8">
        <w:rPr>
          <w:rFonts w:ascii="Arial" w:hAnsi="Arial" w:cs="Arial"/>
          <w:b/>
          <w:bCs/>
          <w:sz w:val="28"/>
          <w:szCs w:val="28"/>
        </w:rPr>
        <w:t xml:space="preserve">Restart Cruising </w:t>
      </w:r>
      <w:r w:rsidR="00837F43">
        <w:rPr>
          <w:rFonts w:ascii="Arial" w:hAnsi="Arial" w:cs="Arial"/>
          <w:b/>
          <w:bCs/>
          <w:sz w:val="28"/>
          <w:szCs w:val="28"/>
        </w:rPr>
        <w:t>to</w:t>
      </w:r>
      <w:r w:rsidR="00D31EE8">
        <w:rPr>
          <w:rFonts w:ascii="Arial" w:hAnsi="Arial" w:cs="Arial"/>
          <w:b/>
          <w:bCs/>
          <w:sz w:val="28"/>
          <w:szCs w:val="28"/>
        </w:rPr>
        <w:t xml:space="preserve"> Alaska</w:t>
      </w:r>
      <w:r w:rsidR="00411B27">
        <w:rPr>
          <w:rFonts w:ascii="Arial" w:hAnsi="Arial" w:cs="Arial"/>
          <w:b/>
          <w:bCs/>
          <w:sz w:val="28"/>
          <w:szCs w:val="28"/>
        </w:rPr>
        <w:t xml:space="preserve"> </w:t>
      </w:r>
      <w:r w:rsidR="00AC4012">
        <w:rPr>
          <w:rFonts w:ascii="Arial" w:hAnsi="Arial" w:cs="Arial"/>
          <w:b/>
          <w:bCs/>
          <w:sz w:val="28"/>
          <w:szCs w:val="28"/>
        </w:rPr>
        <w:t>from Seattle</w:t>
      </w:r>
      <w:r w:rsidR="00D31EE8">
        <w:rPr>
          <w:rFonts w:ascii="Arial" w:hAnsi="Arial" w:cs="Arial"/>
          <w:b/>
          <w:bCs/>
          <w:sz w:val="28"/>
          <w:szCs w:val="28"/>
        </w:rPr>
        <w:t xml:space="preserve"> in July</w:t>
      </w:r>
      <w:r w:rsidR="002D1E3A" w:rsidRPr="687960B1">
        <w:rPr>
          <w:rFonts w:ascii="Arial" w:hAnsi="Arial" w:cs="Arial"/>
          <w:b/>
          <w:bCs/>
          <w:sz w:val="28"/>
          <w:szCs w:val="28"/>
        </w:rPr>
        <w:t xml:space="preserve"> </w:t>
      </w:r>
      <w:r w:rsidR="00CB7422" w:rsidRPr="687960B1">
        <w:rPr>
          <w:rFonts w:ascii="Arial" w:hAnsi="Arial" w:cs="Arial"/>
          <w:b/>
          <w:bCs/>
          <w:sz w:val="28"/>
          <w:szCs w:val="28"/>
        </w:rPr>
        <w:t>2021</w:t>
      </w:r>
    </w:p>
    <w:p w14:paraId="125F34C2" w14:textId="7A044BDB" w:rsidR="00837F43" w:rsidRPr="00837F43" w:rsidRDefault="00ED04E2" w:rsidP="00837F43">
      <w:pPr>
        <w:jc w:val="center"/>
        <w:rPr>
          <w:rFonts w:ascii="Arial" w:hAnsi="Arial" w:cs="Arial"/>
          <w:i/>
          <w:iCs/>
        </w:rPr>
      </w:pPr>
      <w:r w:rsidRPr="00837F43">
        <w:rPr>
          <w:rFonts w:ascii="Arial" w:hAnsi="Arial" w:cs="Arial"/>
          <w:b/>
          <w:bCs/>
          <w:i/>
          <w:iCs/>
          <w:sz w:val="28"/>
          <w:szCs w:val="28"/>
        </w:rPr>
        <w:br/>
      </w:r>
      <w:r w:rsidR="00200499" w:rsidRPr="00837F43">
        <w:rPr>
          <w:rFonts w:ascii="Arial" w:hAnsi="Arial" w:cs="Arial"/>
          <w:i/>
          <w:iCs/>
        </w:rPr>
        <w:t>Click to tweet</w:t>
      </w:r>
      <w:r w:rsidR="00CB7422" w:rsidRPr="00837F43">
        <w:rPr>
          <w:rFonts w:ascii="Arial" w:hAnsi="Arial" w:cs="Arial"/>
          <w:i/>
          <w:iCs/>
        </w:rPr>
        <w:t xml:space="preserve">: </w:t>
      </w:r>
      <w:hyperlink r:id="rId14" w:anchor="Alaska this summer roundtrip from Seattle. Seven-day itineraries aboard Nieuw Amsterdam will call at Juneau, Icy Strait Point, Sitka and Ketchikan. First " w:history="1">
        <w:r w:rsidR="001406C6" w:rsidRPr="000E57C7">
          <w:rPr>
            <w:rStyle w:val="Hyperlink"/>
            <w:rFonts w:ascii="Arial" w:hAnsi="Arial" w:cs="Arial"/>
            <w:i/>
            <w:iCs/>
          </w:rPr>
          <w:t xml:space="preserve">.@HALcruises announces plans to restart cruising to #Alaska this summer roundtrip from Seattle. Seven-day itineraries aboard </w:t>
        </w:r>
        <w:proofErr w:type="spellStart"/>
        <w:r w:rsidR="001406C6" w:rsidRPr="000E57C7">
          <w:rPr>
            <w:rStyle w:val="Hyperlink"/>
            <w:rFonts w:ascii="Arial" w:hAnsi="Arial" w:cs="Arial"/>
            <w:i/>
            <w:iCs/>
          </w:rPr>
          <w:t>Nieuw</w:t>
        </w:r>
        <w:proofErr w:type="spellEnd"/>
        <w:r w:rsidR="001406C6" w:rsidRPr="000E57C7">
          <w:rPr>
            <w:rStyle w:val="Hyperlink"/>
            <w:rFonts w:ascii="Arial" w:hAnsi="Arial" w:cs="Arial"/>
            <w:i/>
            <w:iCs/>
          </w:rPr>
          <w:t xml:space="preserve"> Amsterdam will call at Juneau, Icy Strait Point, Sitka and Ketchikan. First #cruise would depart July 24.</w:t>
        </w:r>
      </w:hyperlink>
    </w:p>
    <w:p w14:paraId="09B0E8F1" w14:textId="1B59701D" w:rsidR="00F121ED" w:rsidRDefault="00F121ED" w:rsidP="00837F43">
      <w:pPr>
        <w:textAlignment w:val="baseline"/>
        <w:rPr>
          <w:rFonts w:ascii="Arial" w:hAnsi="Arial" w:cs="Arial"/>
          <w:i/>
          <w:iCs/>
        </w:rPr>
      </w:pPr>
    </w:p>
    <w:p w14:paraId="512ECDEB" w14:textId="77777777" w:rsidR="00837F43" w:rsidRPr="005B16F5" w:rsidRDefault="00837F43" w:rsidP="00837F43">
      <w:pPr>
        <w:textAlignment w:val="baseline"/>
        <w:rPr>
          <w:rFonts w:ascii="Arial" w:hAnsi="Arial" w:cs="Arial"/>
          <w:i/>
          <w:iCs/>
        </w:rPr>
      </w:pPr>
    </w:p>
    <w:p w14:paraId="4F0784A3" w14:textId="77777777" w:rsidR="00615C58" w:rsidRPr="00615C58" w:rsidRDefault="00452B97" w:rsidP="00615C58">
      <w:pPr>
        <w:pStyle w:val="NormalWeb"/>
        <w:spacing w:before="0" w:beforeAutospacing="0" w:after="0" w:afterAutospacing="0" w:line="360" w:lineRule="auto"/>
        <w:rPr>
          <w:rFonts w:ascii="Arial" w:hAnsi="Arial" w:cs="Arial"/>
        </w:rPr>
      </w:pPr>
      <w:r w:rsidRPr="00615C58">
        <w:rPr>
          <w:rFonts w:ascii="Arial" w:hAnsi="Arial" w:cs="Arial"/>
          <w:u w:val="single"/>
        </w:rPr>
        <w:t>S</w:t>
      </w:r>
      <w:r w:rsidR="00DC4753" w:rsidRPr="00615C58">
        <w:rPr>
          <w:rFonts w:ascii="Arial" w:hAnsi="Arial" w:cs="Arial"/>
          <w:u w:val="single"/>
        </w:rPr>
        <w:t xml:space="preserve">eattle, Wash., </w:t>
      </w:r>
      <w:r w:rsidR="008238B0" w:rsidRPr="00615C58">
        <w:rPr>
          <w:rFonts w:ascii="Arial" w:hAnsi="Arial" w:cs="Arial"/>
          <w:u w:val="single"/>
        </w:rPr>
        <w:t xml:space="preserve">May </w:t>
      </w:r>
      <w:r w:rsidR="009D3DD1" w:rsidRPr="00615C58">
        <w:rPr>
          <w:rFonts w:ascii="Arial" w:hAnsi="Arial" w:cs="Arial"/>
          <w:u w:val="single"/>
        </w:rPr>
        <w:t>20</w:t>
      </w:r>
      <w:r w:rsidR="00DC4753" w:rsidRPr="00615C58">
        <w:rPr>
          <w:rFonts w:ascii="Arial" w:hAnsi="Arial" w:cs="Arial"/>
          <w:u w:val="single"/>
        </w:rPr>
        <w:t>, 202</w:t>
      </w:r>
      <w:r w:rsidR="00167844" w:rsidRPr="00615C58">
        <w:rPr>
          <w:rFonts w:ascii="Arial" w:hAnsi="Arial" w:cs="Arial"/>
          <w:u w:val="single"/>
        </w:rPr>
        <w:t>1</w:t>
      </w:r>
      <w:r w:rsidR="00DC4753" w:rsidRPr="00615C58">
        <w:rPr>
          <w:rFonts w:ascii="Arial" w:hAnsi="Arial" w:cs="Arial"/>
        </w:rPr>
        <w:t xml:space="preserve"> —</w:t>
      </w:r>
      <w:r w:rsidR="00A91D05" w:rsidRPr="00615C58">
        <w:rPr>
          <w:rFonts w:ascii="Arial" w:hAnsi="Arial" w:cs="Arial"/>
        </w:rPr>
        <w:t xml:space="preserve"> </w:t>
      </w:r>
      <w:bookmarkStart w:id="0" w:name="_Hlk72336108"/>
      <w:r w:rsidR="00615C58" w:rsidRPr="00615C58">
        <w:rPr>
          <w:rFonts w:ascii="Arial" w:hAnsi="Arial" w:cs="Arial"/>
          <w:color w:val="000000"/>
          <w:spacing w:val="2"/>
          <w:shd w:val="clear" w:color="auto" w:fill="FFFFFF"/>
        </w:rPr>
        <w:t>Following passage of the Alaska Tourism Restoration Act, work with Alaska government officials, and recent guidance from the U.S. Centers for Disease Control and Prevention (CDC)</w:t>
      </w:r>
      <w:r w:rsidR="00A91D05" w:rsidRPr="00615C58">
        <w:rPr>
          <w:rFonts w:ascii="Arial" w:hAnsi="Arial" w:cs="Arial"/>
        </w:rPr>
        <w:t xml:space="preserve">, Holland America Line is announcing </w:t>
      </w:r>
      <w:r w:rsidR="00253757" w:rsidRPr="00615C58">
        <w:rPr>
          <w:rFonts w:ascii="Arial" w:hAnsi="Arial" w:cs="Arial"/>
        </w:rPr>
        <w:t xml:space="preserve">plans to </w:t>
      </w:r>
      <w:r w:rsidR="00A91D05" w:rsidRPr="00615C58">
        <w:rPr>
          <w:rFonts w:ascii="Arial" w:hAnsi="Arial" w:cs="Arial"/>
        </w:rPr>
        <w:t xml:space="preserve">restart cruising to Alaska in July roundtrip from Seattle, Washington, aboard </w:t>
      </w:r>
      <w:proofErr w:type="spellStart"/>
      <w:r w:rsidR="00A91D05" w:rsidRPr="00615C58">
        <w:rPr>
          <w:rFonts w:ascii="Arial" w:hAnsi="Arial" w:cs="Arial"/>
          <w:i/>
          <w:iCs/>
        </w:rPr>
        <w:t>Nieuw</w:t>
      </w:r>
      <w:proofErr w:type="spellEnd"/>
      <w:r w:rsidR="00A91D05" w:rsidRPr="00615C58">
        <w:rPr>
          <w:rFonts w:ascii="Arial" w:hAnsi="Arial" w:cs="Arial"/>
          <w:i/>
          <w:iCs/>
        </w:rPr>
        <w:t xml:space="preserve"> Amsterdam</w:t>
      </w:r>
      <w:r w:rsidR="00A91D05" w:rsidRPr="00615C58">
        <w:rPr>
          <w:rFonts w:ascii="Arial" w:hAnsi="Arial" w:cs="Arial"/>
        </w:rPr>
        <w:t xml:space="preserve">. </w:t>
      </w:r>
      <w:bookmarkStart w:id="1" w:name="_Hlk72400860"/>
    </w:p>
    <w:bookmarkEnd w:id="1"/>
    <w:p w14:paraId="5A8A427D" w14:textId="05258D61" w:rsidR="001E6F69" w:rsidRPr="00615C58" w:rsidRDefault="001E6F69" w:rsidP="00615C58">
      <w:pPr>
        <w:spacing w:line="360" w:lineRule="auto"/>
        <w:rPr>
          <w:rFonts w:ascii="Arial" w:hAnsi="Arial" w:cs="Arial"/>
        </w:rPr>
      </w:pPr>
    </w:p>
    <w:p w14:paraId="28DEAC83" w14:textId="2F402DE4" w:rsidR="00E20ABA" w:rsidRDefault="001E6F69" w:rsidP="27FC4D32">
      <w:pPr>
        <w:spacing w:line="360" w:lineRule="auto"/>
        <w:rPr>
          <w:rFonts w:ascii="Arial" w:hAnsi="Arial" w:cs="Arial"/>
        </w:rPr>
      </w:pPr>
      <w:r w:rsidRPr="27FC4D32">
        <w:rPr>
          <w:rFonts w:ascii="Arial" w:hAnsi="Arial" w:cs="Arial"/>
        </w:rPr>
        <w:t xml:space="preserve">Bookings </w:t>
      </w:r>
      <w:r w:rsidR="00BD4C11">
        <w:rPr>
          <w:rFonts w:ascii="Arial" w:hAnsi="Arial" w:cs="Arial"/>
        </w:rPr>
        <w:t>are open</w:t>
      </w:r>
      <w:r w:rsidR="00A91D05">
        <w:rPr>
          <w:rFonts w:ascii="Arial" w:hAnsi="Arial" w:cs="Arial"/>
        </w:rPr>
        <w:t xml:space="preserve"> f</w:t>
      </w:r>
      <w:r w:rsidRPr="27FC4D32">
        <w:rPr>
          <w:rFonts w:ascii="Arial" w:hAnsi="Arial" w:cs="Arial"/>
        </w:rPr>
        <w:t>or the</w:t>
      </w:r>
      <w:r w:rsidR="00350E92">
        <w:rPr>
          <w:rFonts w:ascii="Arial" w:hAnsi="Arial" w:cs="Arial"/>
        </w:rPr>
        <w:t xml:space="preserve"> ten</w:t>
      </w:r>
      <w:r w:rsidR="00D66208" w:rsidRPr="27FC4D32">
        <w:rPr>
          <w:rFonts w:ascii="Arial" w:hAnsi="Arial" w:cs="Arial"/>
        </w:rPr>
        <w:t xml:space="preserve"> </w:t>
      </w:r>
      <w:r w:rsidRPr="27FC4D32">
        <w:rPr>
          <w:rFonts w:ascii="Arial" w:hAnsi="Arial" w:cs="Arial"/>
        </w:rPr>
        <w:t>Saturday departures</w:t>
      </w:r>
      <w:r w:rsidR="00065DA9" w:rsidRPr="27FC4D32">
        <w:rPr>
          <w:rFonts w:ascii="Arial" w:hAnsi="Arial" w:cs="Arial"/>
        </w:rPr>
        <w:t xml:space="preserve"> that will operate</w:t>
      </w:r>
      <w:r w:rsidRPr="27FC4D32">
        <w:rPr>
          <w:rFonts w:ascii="Arial" w:hAnsi="Arial" w:cs="Arial"/>
        </w:rPr>
        <w:t xml:space="preserve"> from July </w:t>
      </w:r>
      <w:r w:rsidR="00D66208" w:rsidRPr="27FC4D32">
        <w:rPr>
          <w:rFonts w:ascii="Arial" w:hAnsi="Arial" w:cs="Arial"/>
        </w:rPr>
        <w:t>24</w:t>
      </w:r>
      <w:r w:rsidRPr="27FC4D32">
        <w:rPr>
          <w:rFonts w:ascii="Arial" w:hAnsi="Arial" w:cs="Arial"/>
        </w:rPr>
        <w:t xml:space="preserve"> through Oct. 2. </w:t>
      </w:r>
      <w:r w:rsidR="003E51AC" w:rsidRPr="27FC4D32">
        <w:rPr>
          <w:rFonts w:ascii="Arial" w:hAnsi="Arial" w:cs="Arial"/>
        </w:rPr>
        <w:t>The seven-day “Alaskan Explorer” itinerary calls at Juneau</w:t>
      </w:r>
      <w:r w:rsidR="001D70EF" w:rsidRPr="27FC4D32">
        <w:rPr>
          <w:rFonts w:ascii="Arial" w:hAnsi="Arial" w:cs="Arial"/>
        </w:rPr>
        <w:t xml:space="preserve">, Icy Strait Point, </w:t>
      </w:r>
      <w:proofErr w:type="gramStart"/>
      <w:r w:rsidR="003E51AC" w:rsidRPr="27FC4D32">
        <w:rPr>
          <w:rFonts w:ascii="Arial" w:hAnsi="Arial" w:cs="Arial"/>
        </w:rPr>
        <w:t>Sitka</w:t>
      </w:r>
      <w:proofErr w:type="gramEnd"/>
      <w:r w:rsidR="001D70EF" w:rsidRPr="27FC4D32">
        <w:rPr>
          <w:rFonts w:ascii="Arial" w:hAnsi="Arial" w:cs="Arial"/>
        </w:rPr>
        <w:t xml:space="preserve"> and </w:t>
      </w:r>
      <w:r w:rsidR="003E51AC" w:rsidRPr="27FC4D32">
        <w:rPr>
          <w:rFonts w:ascii="Arial" w:hAnsi="Arial" w:cs="Arial"/>
        </w:rPr>
        <w:t xml:space="preserve">Ketchikan. Scenic cruising in Alaska’s iconic </w:t>
      </w:r>
      <w:r w:rsidR="00837F43" w:rsidRPr="27FC4D32">
        <w:rPr>
          <w:rFonts w:ascii="Arial" w:hAnsi="Arial" w:cs="Arial"/>
        </w:rPr>
        <w:t>locales</w:t>
      </w:r>
      <w:r w:rsidR="003E51AC" w:rsidRPr="27FC4D32">
        <w:rPr>
          <w:rFonts w:ascii="Arial" w:hAnsi="Arial" w:cs="Arial"/>
        </w:rPr>
        <w:t xml:space="preserve"> include</w:t>
      </w:r>
      <w:r w:rsidR="00EF4A56" w:rsidRPr="27FC4D32">
        <w:rPr>
          <w:rFonts w:ascii="Arial" w:hAnsi="Arial" w:cs="Arial"/>
        </w:rPr>
        <w:t>s</w:t>
      </w:r>
      <w:r w:rsidR="003E51AC" w:rsidRPr="27FC4D32">
        <w:rPr>
          <w:rFonts w:ascii="Arial" w:hAnsi="Arial" w:cs="Arial"/>
        </w:rPr>
        <w:t xml:space="preserve"> </w:t>
      </w:r>
      <w:r w:rsidR="001D70EF" w:rsidRPr="27FC4D32">
        <w:rPr>
          <w:rFonts w:ascii="Arial" w:hAnsi="Arial" w:cs="Arial"/>
        </w:rPr>
        <w:t>Glacier Bay</w:t>
      </w:r>
      <w:r w:rsidR="003E51AC" w:rsidRPr="27FC4D32">
        <w:rPr>
          <w:rFonts w:ascii="Arial" w:hAnsi="Arial" w:cs="Arial"/>
        </w:rPr>
        <w:t xml:space="preserve"> and Stephens Passage.</w:t>
      </w:r>
      <w:r w:rsidR="00EF4A56" w:rsidRPr="27FC4D32">
        <w:rPr>
          <w:rFonts w:ascii="Arial" w:hAnsi="Arial" w:cs="Arial"/>
        </w:rPr>
        <w:t xml:space="preserve"> </w:t>
      </w:r>
    </w:p>
    <w:p w14:paraId="4F0C9529" w14:textId="7C34933A" w:rsidR="27FC4D32" w:rsidRDefault="27FC4D32" w:rsidP="27FC4D32">
      <w:pPr>
        <w:spacing w:line="360" w:lineRule="auto"/>
      </w:pPr>
    </w:p>
    <w:p w14:paraId="73D2B61B" w14:textId="2FEC8C87" w:rsidR="001D6F92" w:rsidRDefault="001D6F92" w:rsidP="001D6F92">
      <w:pPr>
        <w:spacing w:line="360" w:lineRule="auto"/>
        <w:rPr>
          <w:rFonts w:ascii="Arial" w:hAnsi="Arial" w:cs="Arial"/>
        </w:rPr>
      </w:pPr>
      <w:bookmarkStart w:id="2" w:name="_Hlk72332535"/>
      <w:r>
        <w:rPr>
          <w:rFonts w:ascii="Arial" w:hAnsi="Arial" w:cs="Arial"/>
        </w:rPr>
        <w:t xml:space="preserve">Plans for </w:t>
      </w:r>
      <w:r w:rsidR="0018502D">
        <w:rPr>
          <w:rFonts w:ascii="Arial" w:hAnsi="Arial" w:cs="Arial"/>
        </w:rPr>
        <w:t>these cruises</w:t>
      </w:r>
      <w:r>
        <w:rPr>
          <w:rFonts w:ascii="Arial" w:hAnsi="Arial" w:cs="Arial"/>
        </w:rPr>
        <w:t xml:space="preserve"> to fulfill </w:t>
      </w:r>
      <w:r w:rsidR="00615C58">
        <w:rPr>
          <w:rFonts w:ascii="Arial" w:hAnsi="Arial" w:cs="Arial"/>
        </w:rPr>
        <w:t>Holland America Line’s</w:t>
      </w:r>
      <w:r w:rsidRPr="00615C58">
        <w:rPr>
          <w:rFonts w:ascii="Arial" w:hAnsi="Arial" w:cs="Arial"/>
        </w:rPr>
        <w:t xml:space="preserve"> obligations under the Passenger Vessel Services Act (PVSA) are expected to be approved</w:t>
      </w:r>
      <w:r w:rsidR="00615C58" w:rsidRPr="00615C58">
        <w:rPr>
          <w:rFonts w:ascii="Arial" w:hAnsi="Arial" w:cs="Arial"/>
        </w:rPr>
        <w:t>,</w:t>
      </w:r>
      <w:r w:rsidR="00615C58" w:rsidRPr="00615C58">
        <w:rPr>
          <w:rFonts w:ascii="Arial" w:eastAsia="Arial" w:hAnsi="Arial" w:cs="Arial"/>
          <w:color w:val="000000" w:themeColor="text1"/>
        </w:rPr>
        <w:t xml:space="preserve"> as are final instructions from CDC</w:t>
      </w:r>
      <w:r w:rsidRPr="00615C58">
        <w:rPr>
          <w:rFonts w:ascii="Arial" w:hAnsi="Arial" w:cs="Arial"/>
        </w:rPr>
        <w:t>, and</w:t>
      </w:r>
      <w:r w:rsidR="00615C58">
        <w:rPr>
          <w:rFonts w:ascii="Arial" w:hAnsi="Arial" w:cs="Arial"/>
        </w:rPr>
        <w:t xml:space="preserve"> the company </w:t>
      </w:r>
      <w:r>
        <w:rPr>
          <w:rFonts w:ascii="Arial" w:hAnsi="Arial" w:cs="Arial"/>
        </w:rPr>
        <w:t>is beginning the return-to-cruising preparation process effective immediately.</w:t>
      </w:r>
    </w:p>
    <w:p w14:paraId="75A1128E" w14:textId="77777777" w:rsidR="001D6F92" w:rsidRDefault="001D6F92" w:rsidP="001D6F92">
      <w:pPr>
        <w:spacing w:line="360" w:lineRule="auto"/>
        <w:rPr>
          <w:rFonts w:ascii="Arial" w:hAnsi="Arial" w:cs="Arial"/>
        </w:rPr>
      </w:pPr>
    </w:p>
    <w:bookmarkEnd w:id="2"/>
    <w:bookmarkEnd w:id="0"/>
    <w:p w14:paraId="36B86941" w14:textId="66EC8DA1" w:rsidR="0088563B" w:rsidRDefault="00046541" w:rsidP="00024255">
      <w:pPr>
        <w:spacing w:line="360" w:lineRule="auto"/>
        <w:rPr>
          <w:rFonts w:ascii="Arial" w:hAnsi="Arial" w:cs="Arial"/>
        </w:rPr>
      </w:pPr>
      <w:r>
        <w:rPr>
          <w:rFonts w:ascii="Arial" w:hAnsi="Arial" w:cs="Arial"/>
        </w:rPr>
        <w:t>“</w:t>
      </w:r>
      <w:r w:rsidR="00F75DCA">
        <w:rPr>
          <w:rFonts w:ascii="Arial" w:hAnsi="Arial" w:cs="Arial"/>
        </w:rPr>
        <w:t xml:space="preserve">Holland America Line has been cruising to Alaska for </w:t>
      </w:r>
      <w:r w:rsidR="008861AF">
        <w:rPr>
          <w:rFonts w:ascii="Arial" w:hAnsi="Arial" w:cs="Arial"/>
        </w:rPr>
        <w:t>nearly 75</w:t>
      </w:r>
      <w:r w:rsidR="00F75DCA">
        <w:rPr>
          <w:rFonts w:ascii="Arial" w:hAnsi="Arial" w:cs="Arial"/>
        </w:rPr>
        <w:t xml:space="preserve"> years, </w:t>
      </w:r>
      <w:r w:rsidR="00837F43">
        <w:rPr>
          <w:rFonts w:ascii="Arial" w:hAnsi="Arial" w:cs="Arial"/>
        </w:rPr>
        <w:t xml:space="preserve">and </w:t>
      </w:r>
      <w:r w:rsidR="0088563B" w:rsidRPr="0088563B">
        <w:rPr>
          <w:rFonts w:ascii="Arial" w:hAnsi="Arial" w:cs="Arial"/>
        </w:rPr>
        <w:t xml:space="preserve">we feel </w:t>
      </w:r>
      <w:r w:rsidR="0088563B">
        <w:rPr>
          <w:rFonts w:ascii="Arial" w:hAnsi="Arial" w:cs="Arial"/>
        </w:rPr>
        <w:t>deeply</w:t>
      </w:r>
      <w:r w:rsidR="0088563B" w:rsidRPr="0088563B">
        <w:rPr>
          <w:rFonts w:ascii="Arial" w:hAnsi="Arial" w:cs="Arial"/>
        </w:rPr>
        <w:t xml:space="preserve"> committed to try</w:t>
      </w:r>
      <w:r w:rsidR="0088563B">
        <w:rPr>
          <w:rFonts w:ascii="Arial" w:hAnsi="Arial" w:cs="Arial"/>
        </w:rPr>
        <w:t>ing</w:t>
      </w:r>
      <w:r w:rsidR="0088563B" w:rsidRPr="0088563B">
        <w:rPr>
          <w:rFonts w:ascii="Arial" w:hAnsi="Arial" w:cs="Arial"/>
        </w:rPr>
        <w:t xml:space="preserve"> to help our friends in</w:t>
      </w:r>
      <w:r w:rsidR="0088563B">
        <w:rPr>
          <w:rFonts w:ascii="Arial" w:hAnsi="Arial" w:cs="Arial"/>
        </w:rPr>
        <w:t xml:space="preserve"> </w:t>
      </w:r>
      <w:r w:rsidR="004C31BC">
        <w:rPr>
          <w:rFonts w:ascii="Arial" w:hAnsi="Arial" w:cs="Arial"/>
        </w:rPr>
        <w:t>‘The Great Land’</w:t>
      </w:r>
      <w:r w:rsidR="0088563B" w:rsidRPr="0088563B">
        <w:rPr>
          <w:rFonts w:ascii="Arial" w:hAnsi="Arial" w:cs="Arial"/>
        </w:rPr>
        <w:t xml:space="preserve"> get back on their feet in any way we can this summer</w:t>
      </w:r>
      <w:r w:rsidR="00837F43">
        <w:rPr>
          <w:rFonts w:ascii="Arial" w:hAnsi="Arial" w:cs="Arial"/>
        </w:rPr>
        <w:t>,”</w:t>
      </w:r>
      <w:r w:rsidR="008861AF">
        <w:rPr>
          <w:rFonts w:ascii="Arial" w:hAnsi="Arial" w:cs="Arial"/>
        </w:rPr>
        <w:t xml:space="preserve"> </w:t>
      </w:r>
      <w:r>
        <w:rPr>
          <w:rFonts w:ascii="Arial" w:hAnsi="Arial" w:cs="Arial"/>
        </w:rPr>
        <w:t>said Gus Antorcha, president of Holland America Line. “</w:t>
      </w:r>
      <w:r w:rsidR="0088563B" w:rsidRPr="0088563B">
        <w:rPr>
          <w:rFonts w:ascii="Arial" w:hAnsi="Arial" w:cs="Arial"/>
        </w:rPr>
        <w:t>Given the recent positive collaboration from the CDC, as well</w:t>
      </w:r>
      <w:r w:rsidR="00FE4D7F">
        <w:rPr>
          <w:rFonts w:ascii="Arial" w:hAnsi="Arial" w:cs="Arial"/>
        </w:rPr>
        <w:t xml:space="preserve"> as</w:t>
      </w:r>
      <w:r w:rsidR="0088563B" w:rsidRPr="0088563B">
        <w:rPr>
          <w:rFonts w:ascii="Arial" w:hAnsi="Arial" w:cs="Arial"/>
        </w:rPr>
        <w:t xml:space="preserve"> optimism about a resolution </w:t>
      </w:r>
      <w:r w:rsidR="004C31BC">
        <w:rPr>
          <w:rFonts w:ascii="Arial" w:hAnsi="Arial" w:cs="Arial"/>
        </w:rPr>
        <w:t>with</w:t>
      </w:r>
      <w:r w:rsidR="0088563B" w:rsidRPr="0088563B">
        <w:rPr>
          <w:rFonts w:ascii="Arial" w:hAnsi="Arial" w:cs="Arial"/>
        </w:rPr>
        <w:t xml:space="preserve"> the PVSA, </w:t>
      </w:r>
      <w:r w:rsidR="00D97B21" w:rsidRPr="0088563B">
        <w:rPr>
          <w:rFonts w:ascii="Arial" w:hAnsi="Arial" w:cs="Arial"/>
        </w:rPr>
        <w:t xml:space="preserve">we </w:t>
      </w:r>
      <w:r w:rsidR="00D97B21">
        <w:rPr>
          <w:rFonts w:ascii="Arial" w:hAnsi="Arial" w:cs="Arial"/>
        </w:rPr>
        <w:t>feel</w:t>
      </w:r>
      <w:r w:rsidR="00D97B21" w:rsidRPr="0088563B">
        <w:rPr>
          <w:rFonts w:ascii="Arial" w:hAnsi="Arial" w:cs="Arial"/>
        </w:rPr>
        <w:t xml:space="preserve"> like it</w:t>
      </w:r>
      <w:r w:rsidR="00D97B21">
        <w:rPr>
          <w:rFonts w:ascii="Arial" w:hAnsi="Arial" w:cs="Arial"/>
        </w:rPr>
        <w:t>’s</w:t>
      </w:r>
      <w:r w:rsidR="00D97B21" w:rsidRPr="0088563B">
        <w:rPr>
          <w:rFonts w:ascii="Arial" w:hAnsi="Arial" w:cs="Arial"/>
        </w:rPr>
        <w:t xml:space="preserve"> now or never to give </w:t>
      </w:r>
      <w:r w:rsidR="0088563B" w:rsidRPr="0088563B">
        <w:rPr>
          <w:rFonts w:ascii="Arial" w:hAnsi="Arial" w:cs="Arial"/>
        </w:rPr>
        <w:t>ourselves a chance to bring cruising back to Alaska this year.</w:t>
      </w:r>
    </w:p>
    <w:p w14:paraId="00BA0D8D" w14:textId="77777777" w:rsidR="0088563B" w:rsidRPr="00506641" w:rsidRDefault="0088563B" w:rsidP="00506641">
      <w:pPr>
        <w:spacing w:line="360" w:lineRule="auto"/>
        <w:rPr>
          <w:rFonts w:ascii="Arial" w:hAnsi="Arial" w:cs="Arial"/>
        </w:rPr>
      </w:pPr>
    </w:p>
    <w:p w14:paraId="46232258" w14:textId="6EB1CAEE" w:rsidR="00506641" w:rsidRPr="00CF7FD2" w:rsidRDefault="00506641" w:rsidP="00CF7FD2">
      <w:pPr>
        <w:pStyle w:val="PlainText"/>
        <w:spacing w:line="360" w:lineRule="auto"/>
        <w:rPr>
          <w:rFonts w:ascii="Arial" w:hAnsi="Arial" w:cs="Arial"/>
          <w:sz w:val="24"/>
          <w:szCs w:val="24"/>
          <w:lang w:val="en-US"/>
        </w:rPr>
      </w:pPr>
      <w:r w:rsidRPr="00506641">
        <w:rPr>
          <w:rFonts w:ascii="Arial" w:hAnsi="Arial" w:cs="Arial"/>
          <w:sz w:val="24"/>
          <w:szCs w:val="24"/>
        </w:rPr>
        <w:t>“We would like to offer our sincerest appreciation to Senators Lisa Murkowski</w:t>
      </w:r>
      <w:r w:rsidR="004C31BC">
        <w:rPr>
          <w:rFonts w:ascii="Arial" w:hAnsi="Arial" w:cs="Arial"/>
          <w:sz w:val="24"/>
          <w:szCs w:val="24"/>
          <w:lang w:val="en-US"/>
        </w:rPr>
        <w:t xml:space="preserve"> and </w:t>
      </w:r>
      <w:r w:rsidRPr="00506641">
        <w:rPr>
          <w:rFonts w:ascii="Arial" w:hAnsi="Arial" w:cs="Arial"/>
          <w:sz w:val="24"/>
          <w:szCs w:val="24"/>
        </w:rPr>
        <w:t xml:space="preserve">Dan Sullivan, Congressman Don Young and Governor Mike Dunleavy for their tireless efforts </w:t>
      </w:r>
      <w:r w:rsidRPr="00CF7FD2">
        <w:rPr>
          <w:rFonts w:ascii="Arial" w:hAnsi="Arial" w:cs="Arial"/>
          <w:sz w:val="24"/>
          <w:szCs w:val="24"/>
        </w:rPr>
        <w:t>on behalf of the many small businesses that are the backbone of Alaska tourism.</w:t>
      </w:r>
      <w:r w:rsidR="006E7525" w:rsidRPr="00CF7FD2">
        <w:rPr>
          <w:rFonts w:ascii="Arial" w:hAnsi="Arial" w:cs="Arial"/>
          <w:sz w:val="24"/>
          <w:szCs w:val="24"/>
          <w:lang w:val="en-US"/>
        </w:rPr>
        <w:t>”</w:t>
      </w:r>
    </w:p>
    <w:p w14:paraId="7B830BC3" w14:textId="59D1C6D7" w:rsidR="00CF7FD2" w:rsidRPr="00CF7FD2" w:rsidRDefault="00CF7FD2" w:rsidP="00CF7FD2">
      <w:pPr>
        <w:spacing w:line="360" w:lineRule="auto"/>
        <w:rPr>
          <w:rFonts w:ascii="Arial" w:hAnsi="Arial" w:cs="Arial"/>
          <w:sz w:val="22"/>
          <w:szCs w:val="22"/>
        </w:rPr>
      </w:pPr>
    </w:p>
    <w:p w14:paraId="6D673FFB" w14:textId="4ED7F15A" w:rsidR="00CF7FD2" w:rsidRPr="00CF7FD2" w:rsidRDefault="00CF7FD2" w:rsidP="00CF7FD2">
      <w:pPr>
        <w:spacing w:line="360" w:lineRule="auto"/>
        <w:rPr>
          <w:rFonts w:ascii="Arial" w:hAnsi="Arial" w:cs="Arial"/>
        </w:rPr>
      </w:pPr>
      <w:r w:rsidRPr="00CF7FD2">
        <w:rPr>
          <w:rFonts w:ascii="Arial" w:hAnsi="Arial" w:cs="Arial"/>
        </w:rPr>
        <w:t>“The Last Frontier is eager to welcome the return of the cruise industry this summer to restart our economy,” said Alaska Governor Mike Dunleavy. “Cruising has a tremendous impact on the people of our state and our communities, especially in the southeast, and we’re thrilled to finally see a light with the impending return of the cruise ships.”</w:t>
      </w:r>
    </w:p>
    <w:p w14:paraId="5C0A3DEE" w14:textId="77777777" w:rsidR="00D82326" w:rsidRPr="00CF7FD2" w:rsidRDefault="00D82326" w:rsidP="00CF7FD2">
      <w:pPr>
        <w:spacing w:line="360" w:lineRule="auto"/>
        <w:jc w:val="both"/>
        <w:rPr>
          <w:rFonts w:ascii="Arial" w:hAnsi="Arial" w:cs="Arial"/>
        </w:rPr>
      </w:pPr>
    </w:p>
    <w:p w14:paraId="07320081" w14:textId="3C1CDE5D" w:rsidR="00BF1C2F" w:rsidRDefault="00BF1C2F" w:rsidP="00BF1C2F">
      <w:pPr>
        <w:spacing w:line="360" w:lineRule="auto"/>
        <w:rPr>
          <w:rFonts w:ascii="Arial" w:hAnsi="Arial" w:cs="Arial"/>
        </w:rPr>
      </w:pPr>
      <w:r w:rsidRPr="6172EF20">
        <w:rPr>
          <w:rFonts w:ascii="Arial" w:hAnsi="Arial" w:cs="Arial"/>
        </w:rPr>
        <w:t>On board, Holland America Line will continue to offer the amenities that are a hallmark of the brand. Dining will be available in all restaurants and specialty venues, as well as room service. Entertainment will be in full swing in the main show lounge, and live music will be featured in Lincoln Center Stage, B.B. King’s Blues Club</w:t>
      </w:r>
      <w:r w:rsidR="00D56B0E">
        <w:rPr>
          <w:rFonts w:ascii="Arial" w:hAnsi="Arial" w:cs="Arial"/>
        </w:rPr>
        <w:t xml:space="preserve"> and </w:t>
      </w:r>
      <w:r w:rsidRPr="6172EF20">
        <w:rPr>
          <w:rFonts w:ascii="Arial" w:hAnsi="Arial" w:cs="Arial"/>
        </w:rPr>
        <w:t>Billboard Onboard. Port-to-Table culinary demonstrations</w:t>
      </w:r>
      <w:r w:rsidR="00800899">
        <w:rPr>
          <w:rFonts w:ascii="Arial" w:hAnsi="Arial" w:cs="Arial"/>
        </w:rPr>
        <w:t xml:space="preserve"> and other enrichment programming </w:t>
      </w:r>
      <w:r w:rsidRPr="6172EF20">
        <w:rPr>
          <w:rFonts w:ascii="Arial" w:hAnsi="Arial" w:cs="Arial"/>
        </w:rPr>
        <w:t xml:space="preserve">will bring </w:t>
      </w:r>
      <w:r w:rsidR="00355286" w:rsidRPr="6172EF20">
        <w:rPr>
          <w:rFonts w:ascii="Arial" w:hAnsi="Arial" w:cs="Arial"/>
        </w:rPr>
        <w:t>Alaska</w:t>
      </w:r>
      <w:r w:rsidR="00DA643F" w:rsidRPr="6172EF20">
        <w:rPr>
          <w:rFonts w:ascii="Arial" w:hAnsi="Arial" w:cs="Arial"/>
        </w:rPr>
        <w:t xml:space="preserve"> and </w:t>
      </w:r>
      <w:r w:rsidR="00800899">
        <w:rPr>
          <w:rFonts w:ascii="Arial" w:hAnsi="Arial" w:cs="Arial"/>
        </w:rPr>
        <w:t>its</w:t>
      </w:r>
      <w:r w:rsidR="00800899" w:rsidRPr="6172EF20">
        <w:rPr>
          <w:rFonts w:ascii="Arial" w:hAnsi="Arial" w:cs="Arial"/>
        </w:rPr>
        <w:t xml:space="preserve"> </w:t>
      </w:r>
      <w:r w:rsidR="00DA643F" w:rsidRPr="6172EF20">
        <w:rPr>
          <w:rFonts w:ascii="Arial" w:hAnsi="Arial" w:cs="Arial"/>
        </w:rPr>
        <w:t>culture</w:t>
      </w:r>
      <w:r w:rsidRPr="6172EF20">
        <w:rPr>
          <w:rFonts w:ascii="Arial" w:hAnsi="Arial" w:cs="Arial"/>
        </w:rPr>
        <w:t xml:space="preserve"> on board through engaging activities. To accommodate physical distancing, additional performances may be added. </w:t>
      </w:r>
    </w:p>
    <w:p w14:paraId="3E6F1AEF" w14:textId="47690EF4" w:rsidR="00800899" w:rsidRDefault="00800899" w:rsidP="00BF1C2F">
      <w:pPr>
        <w:spacing w:line="360" w:lineRule="auto"/>
        <w:rPr>
          <w:rFonts w:ascii="Arial" w:hAnsi="Arial" w:cs="Arial"/>
        </w:rPr>
      </w:pPr>
    </w:p>
    <w:p w14:paraId="09FA1C9D" w14:textId="29C08549" w:rsidR="00800899" w:rsidRDefault="00800899" w:rsidP="008532B3">
      <w:pPr>
        <w:spacing w:line="360" w:lineRule="auto"/>
        <w:rPr>
          <w:rFonts w:ascii="Arial" w:hAnsi="Arial" w:cs="Arial"/>
        </w:rPr>
      </w:pPr>
      <w:r w:rsidRPr="005B22A2">
        <w:rPr>
          <w:rFonts w:ascii="Arial" w:hAnsi="Arial" w:cs="Arial"/>
        </w:rPr>
        <w:t>Alaska</w:t>
      </w:r>
      <w:r>
        <w:rPr>
          <w:rFonts w:ascii="Arial" w:hAnsi="Arial" w:cs="Arial"/>
        </w:rPr>
        <w:t xml:space="preserve"> cruises also</w:t>
      </w:r>
      <w:r w:rsidRPr="005B22A2">
        <w:rPr>
          <w:rFonts w:ascii="Arial" w:hAnsi="Arial" w:cs="Arial"/>
        </w:rPr>
        <w:t xml:space="preserve"> feature expanded onboard programming</w:t>
      </w:r>
      <w:r w:rsidR="00FE63CD">
        <w:rPr>
          <w:rFonts w:ascii="Arial" w:hAnsi="Arial" w:cs="Arial"/>
        </w:rPr>
        <w:t>.</w:t>
      </w:r>
      <w:r w:rsidRPr="005B22A2">
        <w:rPr>
          <w:rFonts w:ascii="Arial" w:hAnsi="Arial" w:cs="Arial"/>
        </w:rPr>
        <w:t xml:space="preserve"> </w:t>
      </w:r>
      <w:r w:rsidR="00FE63CD">
        <w:rPr>
          <w:rFonts w:ascii="Arial" w:hAnsi="Arial" w:cs="Arial"/>
        </w:rPr>
        <w:t>G</w:t>
      </w:r>
      <w:r w:rsidRPr="005B22A2">
        <w:rPr>
          <w:rFonts w:ascii="Arial" w:hAnsi="Arial" w:cs="Arial"/>
        </w:rPr>
        <w:t>uests can engage with an Alaska naturalist</w:t>
      </w:r>
      <w:r>
        <w:rPr>
          <w:rFonts w:ascii="Arial" w:hAnsi="Arial" w:cs="Arial"/>
        </w:rPr>
        <w:t>, while EXC Talks and s</w:t>
      </w:r>
      <w:r w:rsidRPr="005B22A2">
        <w:rPr>
          <w:rFonts w:ascii="Arial" w:hAnsi="Arial" w:cs="Arial"/>
        </w:rPr>
        <w:t>pecial presentations explore local topics such as Alaska’s bush pilots and famous Iditarod race</w:t>
      </w:r>
      <w:r>
        <w:rPr>
          <w:rFonts w:ascii="Arial" w:hAnsi="Arial" w:cs="Arial"/>
        </w:rPr>
        <w:t>.</w:t>
      </w:r>
      <w:r w:rsidRPr="005B22A2">
        <w:rPr>
          <w:rFonts w:ascii="Arial" w:hAnsi="Arial" w:cs="Arial"/>
        </w:rPr>
        <w:t xml:space="preserve"> </w:t>
      </w:r>
      <w:r>
        <w:rPr>
          <w:rFonts w:ascii="Arial" w:hAnsi="Arial" w:cs="Arial"/>
        </w:rPr>
        <w:t>In</w:t>
      </w:r>
      <w:r w:rsidRPr="005B22A2">
        <w:rPr>
          <w:rFonts w:ascii="Arial" w:hAnsi="Arial" w:cs="Arial"/>
        </w:rPr>
        <w:t xml:space="preserve"> Glacier Bay</w:t>
      </w:r>
      <w:r>
        <w:rPr>
          <w:rFonts w:ascii="Arial" w:hAnsi="Arial" w:cs="Arial"/>
        </w:rPr>
        <w:t>,</w:t>
      </w:r>
      <w:r w:rsidRPr="005B22A2">
        <w:rPr>
          <w:rFonts w:ascii="Arial" w:hAnsi="Arial" w:cs="Arial"/>
        </w:rPr>
        <w:t xml:space="preserve"> </w:t>
      </w:r>
      <w:r>
        <w:rPr>
          <w:rFonts w:ascii="Arial" w:hAnsi="Arial" w:cs="Arial"/>
        </w:rPr>
        <w:t>the ship take</w:t>
      </w:r>
      <w:r w:rsidR="00FE63CD">
        <w:rPr>
          <w:rFonts w:ascii="Arial" w:hAnsi="Arial" w:cs="Arial"/>
        </w:rPr>
        <w:t>s</w:t>
      </w:r>
      <w:r w:rsidRPr="005B22A2">
        <w:rPr>
          <w:rFonts w:ascii="Arial" w:hAnsi="Arial" w:cs="Arial"/>
        </w:rPr>
        <w:t xml:space="preserve"> on a National Park Ranger and Huna native speaker</w:t>
      </w:r>
      <w:r>
        <w:rPr>
          <w:rFonts w:ascii="Arial" w:hAnsi="Arial" w:cs="Arial"/>
        </w:rPr>
        <w:t>.</w:t>
      </w:r>
    </w:p>
    <w:p w14:paraId="79D2225F" w14:textId="0D7D8376" w:rsidR="00800899" w:rsidRDefault="00800899" w:rsidP="00BF1C2F">
      <w:pPr>
        <w:spacing w:line="360" w:lineRule="auto"/>
        <w:rPr>
          <w:rFonts w:ascii="Arial" w:hAnsi="Arial" w:cs="Arial"/>
        </w:rPr>
      </w:pPr>
    </w:p>
    <w:p w14:paraId="2328FD8A" w14:textId="34479AEF" w:rsidR="00800899" w:rsidRDefault="00800899" w:rsidP="00BF1C2F">
      <w:pPr>
        <w:spacing w:line="360" w:lineRule="auto"/>
        <w:rPr>
          <w:rFonts w:ascii="Arial" w:hAnsi="Arial" w:cs="Arial"/>
        </w:rPr>
      </w:pPr>
      <w:r w:rsidRPr="27FC4D32">
        <w:rPr>
          <w:rFonts w:ascii="Arial" w:hAnsi="Arial" w:cs="Arial"/>
          <w:b/>
          <w:bCs/>
        </w:rPr>
        <w:t xml:space="preserve">Voted </w:t>
      </w:r>
      <w:r w:rsidR="708F036C" w:rsidRPr="27FC4D32">
        <w:rPr>
          <w:rFonts w:ascii="Arial" w:hAnsi="Arial" w:cs="Arial"/>
          <w:b/>
          <w:bCs/>
        </w:rPr>
        <w:t>Best</w:t>
      </w:r>
      <w:r w:rsidRPr="27FC4D32">
        <w:rPr>
          <w:rFonts w:ascii="Arial" w:hAnsi="Arial" w:cs="Arial"/>
          <w:b/>
          <w:bCs/>
        </w:rPr>
        <w:t xml:space="preserve"> in Alaska </w:t>
      </w:r>
      <w:r>
        <w:br/>
      </w:r>
      <w:r w:rsidRPr="27FC4D32">
        <w:rPr>
          <w:rFonts w:ascii="Arial" w:hAnsi="Arial" w:cs="Arial"/>
          <w:lang w:eastAsia="ja-JP"/>
        </w:rPr>
        <w:t xml:space="preserve">Holland America Line was named the top pick for Alaska cruises in the </w:t>
      </w:r>
      <w:r w:rsidR="003C756E" w:rsidRPr="27FC4D32">
        <w:rPr>
          <w:rFonts w:ascii="Arial" w:hAnsi="Arial" w:cs="Arial"/>
        </w:rPr>
        <w:t xml:space="preserve">2020 AFAR Travelers’ Awards, </w:t>
      </w:r>
      <w:r w:rsidRPr="27FC4D32">
        <w:rPr>
          <w:rFonts w:ascii="Arial" w:hAnsi="Arial" w:cs="Arial"/>
          <w:lang w:eastAsia="ja-JP"/>
        </w:rPr>
        <w:t>2020 Porthole Cruise Magazine Editor-in-Chief Awards,</w:t>
      </w:r>
      <w:r w:rsidRPr="27FC4D32">
        <w:rPr>
          <w:rFonts w:ascii="Arial" w:hAnsi="Arial" w:cs="Arial"/>
        </w:rPr>
        <w:t xml:space="preserve"> 2019 Cruise Critic Cruisers’ Choice Destination Awards and 2019 </w:t>
      </w:r>
      <w:proofErr w:type="spellStart"/>
      <w:r w:rsidRPr="27FC4D32">
        <w:rPr>
          <w:rFonts w:ascii="Arial" w:hAnsi="Arial" w:cs="Arial"/>
        </w:rPr>
        <w:t>TravelAge</w:t>
      </w:r>
      <w:proofErr w:type="spellEnd"/>
      <w:r w:rsidRPr="27FC4D32">
        <w:rPr>
          <w:rFonts w:ascii="Arial" w:hAnsi="Arial" w:cs="Arial"/>
        </w:rPr>
        <w:t xml:space="preserve"> West Wave Awards Editor’s Pick, </w:t>
      </w:r>
      <w:r w:rsidRPr="27FC4D32">
        <w:rPr>
          <w:rFonts w:ascii="Arial" w:hAnsi="Arial" w:cs="Arial"/>
          <w:lang w:eastAsia="ja-JP"/>
        </w:rPr>
        <w:t xml:space="preserve">confirming its position as </w:t>
      </w:r>
      <w:r w:rsidR="56D2B593" w:rsidRPr="27FC4D32">
        <w:rPr>
          <w:rFonts w:ascii="Arial" w:hAnsi="Arial" w:cs="Arial"/>
          <w:lang w:eastAsia="ja-JP"/>
        </w:rPr>
        <w:t>the best cruise line</w:t>
      </w:r>
      <w:r w:rsidRPr="27FC4D32">
        <w:rPr>
          <w:rFonts w:ascii="Arial" w:hAnsi="Arial" w:cs="Arial"/>
          <w:lang w:eastAsia="ja-JP"/>
        </w:rPr>
        <w:t xml:space="preserve"> in Alaska by some of the world’s most </w:t>
      </w:r>
      <w:r w:rsidR="052B572E" w:rsidRPr="27FC4D32">
        <w:rPr>
          <w:rFonts w:ascii="Arial" w:hAnsi="Arial" w:cs="Arial"/>
          <w:lang w:eastAsia="ja-JP"/>
        </w:rPr>
        <w:t>experienced</w:t>
      </w:r>
      <w:r w:rsidRPr="27FC4D32">
        <w:rPr>
          <w:rFonts w:ascii="Arial" w:hAnsi="Arial" w:cs="Arial"/>
          <w:lang w:eastAsia="ja-JP"/>
        </w:rPr>
        <w:t xml:space="preserve"> travelers and cruise experts. </w:t>
      </w:r>
    </w:p>
    <w:p w14:paraId="244A14EE" w14:textId="77777777" w:rsidR="00BF1C2F" w:rsidRPr="007B4E29" w:rsidRDefault="00BF1C2F" w:rsidP="00BF1C2F">
      <w:pPr>
        <w:spacing w:line="360" w:lineRule="auto"/>
        <w:jc w:val="both"/>
        <w:rPr>
          <w:rFonts w:ascii="Arial" w:hAnsi="Arial" w:cs="Arial"/>
        </w:rPr>
      </w:pPr>
    </w:p>
    <w:p w14:paraId="4911AD8D" w14:textId="6A6D20EA" w:rsidR="00BF1C2F" w:rsidRPr="00362DBF" w:rsidRDefault="00BF1C2F" w:rsidP="00BF1C2F">
      <w:pPr>
        <w:spacing w:line="360" w:lineRule="auto"/>
        <w:rPr>
          <w:rFonts w:ascii="Arial" w:hAnsi="Arial" w:cs="Arial"/>
          <w:b/>
          <w:bCs/>
        </w:rPr>
      </w:pPr>
      <w:r w:rsidRPr="00362DBF">
        <w:rPr>
          <w:rFonts w:ascii="Arial" w:hAnsi="Arial" w:cs="Arial"/>
          <w:b/>
          <w:bCs/>
        </w:rPr>
        <w:t xml:space="preserve">Cruise and Stay Healthy </w:t>
      </w:r>
    </w:p>
    <w:p w14:paraId="143911F9" w14:textId="62E7180B" w:rsidR="00A91D05" w:rsidRPr="00A91D05" w:rsidRDefault="70E7673F" w:rsidP="00A91D05">
      <w:pPr>
        <w:spacing w:line="360" w:lineRule="auto"/>
        <w:rPr>
          <w:rFonts w:ascii="Arial" w:hAnsi="Arial" w:cs="Arial"/>
        </w:rPr>
      </w:pPr>
      <w:bookmarkStart w:id="3" w:name="_Hlk72336234"/>
      <w:r w:rsidRPr="1675FC52">
        <w:rPr>
          <w:rFonts w:ascii="Arial" w:hAnsi="Arial" w:cs="Arial"/>
        </w:rPr>
        <w:t>T</w:t>
      </w:r>
      <w:r w:rsidR="6C9AE321" w:rsidRPr="1675FC52">
        <w:rPr>
          <w:rFonts w:ascii="Arial" w:hAnsi="Arial" w:cs="Arial"/>
        </w:rPr>
        <w:t xml:space="preserve">hese </w:t>
      </w:r>
      <w:r w:rsidR="00BF1C2F" w:rsidRPr="1675FC52">
        <w:rPr>
          <w:rFonts w:ascii="Arial" w:hAnsi="Arial" w:cs="Arial"/>
        </w:rPr>
        <w:t xml:space="preserve">Holland America Line cruises </w:t>
      </w:r>
      <w:r w:rsidR="447300F2" w:rsidRPr="1675FC52">
        <w:rPr>
          <w:rFonts w:ascii="Arial" w:hAnsi="Arial" w:cs="Arial"/>
        </w:rPr>
        <w:t>in 2021 to</w:t>
      </w:r>
      <w:r w:rsidR="00BF1C2F" w:rsidRPr="1675FC52">
        <w:rPr>
          <w:rFonts w:ascii="Arial" w:hAnsi="Arial" w:cs="Arial"/>
        </w:rPr>
        <w:t xml:space="preserve"> </w:t>
      </w:r>
      <w:r w:rsidR="73F32322" w:rsidRPr="1675FC52">
        <w:rPr>
          <w:rFonts w:ascii="Arial" w:hAnsi="Arial" w:cs="Arial"/>
        </w:rPr>
        <w:t>Alaska</w:t>
      </w:r>
      <w:r w:rsidR="37834AAA" w:rsidRPr="1675FC52">
        <w:rPr>
          <w:rFonts w:ascii="Arial" w:hAnsi="Arial" w:cs="Arial"/>
        </w:rPr>
        <w:t xml:space="preserve"> </w:t>
      </w:r>
      <w:r w:rsidR="19D61713" w:rsidRPr="1675FC52">
        <w:rPr>
          <w:rFonts w:ascii="Arial" w:hAnsi="Arial" w:cs="Arial"/>
        </w:rPr>
        <w:t xml:space="preserve">are available for guests who have received their final dose of an approved COVID-19 vaccine at least 14 days prior </w:t>
      </w:r>
      <w:r w:rsidR="19D61713" w:rsidRPr="1675FC52">
        <w:rPr>
          <w:rFonts w:ascii="Arial" w:hAnsi="Arial" w:cs="Arial"/>
        </w:rPr>
        <w:lastRenderedPageBreak/>
        <w:t xml:space="preserve">to the beginning of the cruise and have proof of vaccination. </w:t>
      </w:r>
      <w:bookmarkEnd w:id="3"/>
      <w:r w:rsidR="06102204" w:rsidRPr="1675FC52">
        <w:rPr>
          <w:rFonts w:ascii="Arial" w:hAnsi="Arial" w:cs="Arial"/>
        </w:rPr>
        <w:t>S</w:t>
      </w:r>
      <w:r w:rsidR="73F32322" w:rsidRPr="1675FC52">
        <w:rPr>
          <w:rFonts w:ascii="Arial" w:hAnsi="Arial" w:cs="Arial"/>
        </w:rPr>
        <w:t xml:space="preserve">hipboard </w:t>
      </w:r>
      <w:r w:rsidR="00A91D05" w:rsidRPr="1675FC52">
        <w:rPr>
          <w:rFonts w:ascii="Arial" w:hAnsi="Arial" w:cs="Arial"/>
        </w:rPr>
        <w:t xml:space="preserve">crew vaccinations will </w:t>
      </w:r>
      <w:r w:rsidR="5E6199B8" w:rsidRPr="1675FC52">
        <w:rPr>
          <w:rFonts w:ascii="Arial" w:hAnsi="Arial" w:cs="Arial"/>
        </w:rPr>
        <w:t xml:space="preserve">also </w:t>
      </w:r>
      <w:r w:rsidR="00A91D05" w:rsidRPr="1675FC52">
        <w:rPr>
          <w:rFonts w:ascii="Arial" w:hAnsi="Arial" w:cs="Arial"/>
        </w:rPr>
        <w:t>be in accordance with CDC guidelines.</w:t>
      </w:r>
    </w:p>
    <w:p w14:paraId="4896AC60" w14:textId="1CB2F569" w:rsidR="002A1986" w:rsidRPr="00A91D05" w:rsidRDefault="00A91D05" w:rsidP="00A91D05">
      <w:pPr>
        <w:spacing w:line="360" w:lineRule="auto"/>
        <w:rPr>
          <w:rFonts w:ascii="Arial" w:hAnsi="Arial" w:cs="Arial"/>
        </w:rPr>
      </w:pPr>
      <w:r w:rsidRPr="00A91D05">
        <w:rPr>
          <w:rFonts w:ascii="Arial" w:hAnsi="Arial" w:cs="Arial"/>
        </w:rPr>
        <w:t> </w:t>
      </w:r>
    </w:p>
    <w:p w14:paraId="420D74B7" w14:textId="6F1F70F1" w:rsidR="00BF1C2F" w:rsidRPr="000B740B" w:rsidRDefault="00BF1C2F" w:rsidP="000B740B">
      <w:pPr>
        <w:spacing w:line="360" w:lineRule="auto"/>
        <w:rPr>
          <w:rFonts w:ascii="Arial" w:hAnsi="Arial" w:cs="Arial"/>
        </w:rPr>
      </w:pPr>
      <w:r w:rsidRPr="27FC4D32">
        <w:rPr>
          <w:rFonts w:ascii="Arial" w:hAnsi="Arial" w:cs="Arial"/>
        </w:rPr>
        <w:t xml:space="preserve">Holland America Line guests will be required to comply with all health and safety </w:t>
      </w:r>
      <w:r w:rsidRPr="000B740B">
        <w:rPr>
          <w:rFonts w:ascii="Arial" w:hAnsi="Arial" w:cs="Arial"/>
        </w:rPr>
        <w:t xml:space="preserve">protocols in place at the time of departure for travel to and from the ship, as well as all onboard protocols and procedures for visiting ports. </w:t>
      </w:r>
    </w:p>
    <w:p w14:paraId="1710661E" w14:textId="77777777" w:rsidR="000B740B" w:rsidRPr="000B740B" w:rsidRDefault="000B740B" w:rsidP="000B740B">
      <w:pPr>
        <w:spacing w:line="360" w:lineRule="auto"/>
        <w:rPr>
          <w:rFonts w:ascii="Arial" w:hAnsi="Arial" w:cs="Arial"/>
          <w:color w:val="000000"/>
        </w:rPr>
      </w:pPr>
    </w:p>
    <w:p w14:paraId="3090EF89" w14:textId="77777777" w:rsidR="000B740B" w:rsidRDefault="000B740B" w:rsidP="000B740B">
      <w:pPr>
        <w:spacing w:line="360" w:lineRule="auto"/>
        <w:rPr>
          <w:sz w:val="22"/>
          <w:szCs w:val="22"/>
        </w:rPr>
      </w:pPr>
      <w:r>
        <w:rPr>
          <w:rFonts w:ascii="Arial" w:hAnsi="Arial" w:cs="Arial"/>
          <w:color w:val="000000"/>
        </w:rPr>
        <w:t xml:space="preserve">As of now and subject to change as CDC, public health and medical guidance evolves, </w:t>
      </w:r>
      <w:r>
        <w:rPr>
          <w:rFonts w:ascii="Arial" w:hAnsi="Arial" w:cs="Arial"/>
        </w:rPr>
        <w:t>Holland America Line’s onboard program</w:t>
      </w:r>
      <w:r>
        <w:rPr>
          <w:rFonts w:ascii="Arial" w:hAnsi="Arial" w:cs="Arial"/>
          <w:color w:val="000000"/>
        </w:rPr>
        <w:t xml:space="preserve"> provides steps to enhance public health. Travelers are encouraged to r</w:t>
      </w:r>
      <w:r>
        <w:rPr>
          <w:rFonts w:ascii="Arial" w:hAnsi="Arial" w:cs="Arial"/>
        </w:rPr>
        <w:t xml:space="preserve">egularly check </w:t>
      </w:r>
      <w:hyperlink r:id="rId15" w:history="1">
        <w:r>
          <w:rPr>
            <w:rStyle w:val="Hyperlink"/>
            <w:rFonts w:ascii="Arial" w:hAnsi="Arial" w:cs="Arial"/>
          </w:rPr>
          <w:t>hollandamerica.com</w:t>
        </w:r>
      </w:hyperlink>
      <w:r>
        <w:rPr>
          <w:rFonts w:ascii="Arial" w:hAnsi="Arial" w:cs="Arial"/>
        </w:rPr>
        <w:t xml:space="preserve"> since updates will be posted as new procedures are finalized and existing protocols may evolve.</w:t>
      </w:r>
    </w:p>
    <w:p w14:paraId="40A15F4F" w14:textId="77777777" w:rsidR="000B740B" w:rsidRDefault="000B740B" w:rsidP="000B740B">
      <w:pPr>
        <w:spacing w:line="360" w:lineRule="auto"/>
        <w:rPr>
          <w:rFonts w:ascii="Arial" w:hAnsi="Arial" w:cs="Arial"/>
        </w:rPr>
      </w:pPr>
    </w:p>
    <w:p w14:paraId="2BABF776" w14:textId="46FF064C" w:rsidR="00BF1C2F" w:rsidRPr="00BE7011" w:rsidRDefault="00BF1C2F" w:rsidP="000B740B">
      <w:pPr>
        <w:spacing w:line="360" w:lineRule="auto"/>
        <w:rPr>
          <w:rFonts w:ascii="Arial" w:hAnsi="Arial" w:cs="Arial"/>
        </w:rPr>
      </w:pPr>
      <w:r w:rsidRPr="000B740B">
        <w:rPr>
          <w:rFonts w:ascii="Arial" w:hAnsi="Arial" w:cs="Arial"/>
        </w:rPr>
        <w:t>Full details, including information on shore excursions, are being finalized and will be</w:t>
      </w:r>
      <w:r w:rsidRPr="7FCE1A51">
        <w:rPr>
          <w:rFonts w:ascii="Arial" w:hAnsi="Arial" w:cs="Arial"/>
        </w:rPr>
        <w:t xml:space="preserve"> shared in the coming weeks at </w:t>
      </w:r>
      <w:hyperlink r:id="rId16">
        <w:r w:rsidRPr="7FCE1A51">
          <w:rPr>
            <w:rStyle w:val="Hyperlink"/>
            <w:rFonts w:ascii="Arial" w:hAnsi="Arial" w:cs="Arial"/>
          </w:rPr>
          <w:t>hollandamerica.com</w:t>
        </w:r>
      </w:hyperlink>
      <w:r w:rsidRPr="7FCE1A51">
        <w:rPr>
          <w:rFonts w:ascii="Arial" w:hAnsi="Arial" w:cs="Arial"/>
        </w:rPr>
        <w:t xml:space="preserve">. Attractive airfares will be available through Holland America Line’s </w:t>
      </w:r>
      <w:proofErr w:type="spellStart"/>
      <w:r w:rsidRPr="7FCE1A51">
        <w:rPr>
          <w:rFonts w:ascii="Arial" w:hAnsi="Arial" w:cs="Arial"/>
        </w:rPr>
        <w:t>FlightEase</w:t>
      </w:r>
      <w:proofErr w:type="spellEnd"/>
      <w:r w:rsidRPr="7FCE1A51">
        <w:rPr>
          <w:rFonts w:ascii="Arial" w:hAnsi="Arial" w:cs="Arial"/>
        </w:rPr>
        <w:t xml:space="preserve"> program. Flexible cancellation terms</w:t>
      </w:r>
      <w:r w:rsidR="195BC393" w:rsidRPr="7FCE1A51">
        <w:rPr>
          <w:rFonts w:ascii="Arial" w:hAnsi="Arial" w:cs="Arial"/>
        </w:rPr>
        <w:t xml:space="preserve">, including our </w:t>
      </w:r>
      <w:r w:rsidR="00D653CC" w:rsidRPr="7FCE1A51">
        <w:rPr>
          <w:rFonts w:ascii="Arial" w:hAnsi="Arial" w:cs="Arial"/>
        </w:rPr>
        <w:t>C</w:t>
      </w:r>
      <w:r w:rsidR="00D653CC">
        <w:rPr>
          <w:rFonts w:ascii="Arial" w:hAnsi="Arial" w:cs="Arial"/>
        </w:rPr>
        <w:t>OVID</w:t>
      </w:r>
      <w:r w:rsidR="195BC393" w:rsidRPr="7FCE1A51">
        <w:rPr>
          <w:rFonts w:ascii="Arial" w:hAnsi="Arial" w:cs="Arial"/>
        </w:rPr>
        <w:t>-19 Protections</w:t>
      </w:r>
      <w:r w:rsidR="00CE5D72">
        <w:rPr>
          <w:rFonts w:ascii="Arial" w:hAnsi="Arial" w:cs="Arial"/>
        </w:rPr>
        <w:t xml:space="preserve">, </w:t>
      </w:r>
      <w:r w:rsidR="3CA58018" w:rsidRPr="7FCE1A51">
        <w:rPr>
          <w:rFonts w:ascii="Arial" w:hAnsi="Arial" w:cs="Arial"/>
        </w:rPr>
        <w:t>are</w:t>
      </w:r>
      <w:r w:rsidRPr="7FCE1A51">
        <w:rPr>
          <w:rFonts w:ascii="Arial" w:hAnsi="Arial" w:cs="Arial"/>
        </w:rPr>
        <w:t xml:space="preserve"> offered through “</w:t>
      </w:r>
      <w:hyperlink r:id="rId17">
        <w:r w:rsidRPr="7FCE1A51">
          <w:rPr>
            <w:rStyle w:val="Hyperlink"/>
            <w:rFonts w:ascii="Arial" w:hAnsi="Arial" w:cs="Arial"/>
          </w:rPr>
          <w:t>Book with Confidence</w:t>
        </w:r>
      </w:hyperlink>
      <w:r w:rsidRPr="7FCE1A51">
        <w:rPr>
          <w:rFonts w:ascii="Arial" w:hAnsi="Arial" w:cs="Arial"/>
        </w:rPr>
        <w:t xml:space="preserve">” when booked by June </w:t>
      </w:r>
      <w:r w:rsidRPr="00BE7011">
        <w:rPr>
          <w:rFonts w:ascii="Arial" w:hAnsi="Arial" w:cs="Arial"/>
        </w:rPr>
        <w:t xml:space="preserve">30, 2021, for sailings through Dec. 31, 2021. The cruise line’s </w:t>
      </w:r>
      <w:hyperlink r:id="rId18">
        <w:r w:rsidRPr="00BE7011">
          <w:rPr>
            <w:rStyle w:val="Hyperlink"/>
            <w:rFonts w:ascii="Arial" w:hAnsi="Arial" w:cs="Arial"/>
          </w:rPr>
          <w:t>Cancellation Protection Plan</w:t>
        </w:r>
      </w:hyperlink>
      <w:r w:rsidRPr="00BE7011">
        <w:rPr>
          <w:rFonts w:ascii="Arial" w:hAnsi="Arial" w:cs="Arial"/>
        </w:rPr>
        <w:t xml:space="preserve"> also allows cancellation up to 24 hours in advance.</w:t>
      </w:r>
    </w:p>
    <w:p w14:paraId="43EC3327" w14:textId="77777777" w:rsidR="00CE5D72" w:rsidRPr="00BE7011" w:rsidRDefault="00CE5D72" w:rsidP="00BE7011">
      <w:pPr>
        <w:pStyle w:val="NormalWeb"/>
        <w:spacing w:before="0" w:beforeAutospacing="0" w:after="0" w:afterAutospacing="0" w:line="360" w:lineRule="auto"/>
        <w:rPr>
          <w:rFonts w:ascii="Arial" w:hAnsi="Arial" w:cs="Arial"/>
        </w:rPr>
      </w:pPr>
    </w:p>
    <w:p w14:paraId="79474018" w14:textId="34CF3F3F" w:rsidR="00CE5D72" w:rsidRPr="00913213" w:rsidRDefault="00CE5D72" w:rsidP="6172EF20">
      <w:pPr>
        <w:pStyle w:val="NormalWeb"/>
        <w:spacing w:before="0" w:beforeAutospacing="0" w:after="0" w:afterAutospacing="0" w:line="360" w:lineRule="auto"/>
        <w:rPr>
          <w:rFonts w:ascii="Arial" w:hAnsi="Arial" w:cs="Arial"/>
        </w:rPr>
      </w:pPr>
      <w:r w:rsidRPr="6172EF20">
        <w:rPr>
          <w:rFonts w:ascii="Arial" w:hAnsi="Arial" w:cs="Arial"/>
        </w:rPr>
        <w:t xml:space="preserve">Fares for </w:t>
      </w:r>
      <w:proofErr w:type="spellStart"/>
      <w:r w:rsidR="00D31EE8" w:rsidRPr="6172EF20">
        <w:rPr>
          <w:rFonts w:ascii="Arial" w:hAnsi="Arial" w:cs="Arial"/>
          <w:i/>
          <w:iCs/>
        </w:rPr>
        <w:t>Nieuw</w:t>
      </w:r>
      <w:proofErr w:type="spellEnd"/>
      <w:r w:rsidR="00D31EE8" w:rsidRPr="6172EF20">
        <w:rPr>
          <w:rFonts w:ascii="Arial" w:hAnsi="Arial" w:cs="Arial"/>
          <w:i/>
          <w:iCs/>
        </w:rPr>
        <w:t xml:space="preserve"> Amsterdam</w:t>
      </w:r>
      <w:r w:rsidRPr="6172EF20">
        <w:rPr>
          <w:rFonts w:ascii="Arial" w:hAnsi="Arial" w:cs="Arial"/>
        </w:rPr>
        <w:t xml:space="preserve">'s seven-day </w:t>
      </w:r>
      <w:r w:rsidR="00355286" w:rsidRPr="6172EF20">
        <w:rPr>
          <w:rFonts w:ascii="Arial" w:hAnsi="Arial" w:cs="Arial"/>
        </w:rPr>
        <w:t>Alaska</w:t>
      </w:r>
      <w:r w:rsidRPr="6172EF20">
        <w:rPr>
          <w:rFonts w:ascii="Arial" w:hAnsi="Arial" w:cs="Arial"/>
        </w:rPr>
        <w:t xml:space="preserve"> cruises begin at a “Have </w:t>
      </w:r>
      <w:r w:rsidR="004C31BC">
        <w:rPr>
          <w:rFonts w:ascii="Arial" w:hAnsi="Arial" w:cs="Arial"/>
        </w:rPr>
        <w:t>I</w:t>
      </w:r>
      <w:r w:rsidRPr="6172EF20">
        <w:rPr>
          <w:rFonts w:ascii="Arial" w:hAnsi="Arial" w:cs="Arial"/>
        </w:rPr>
        <w:t xml:space="preserve">t All” premium package </w:t>
      </w:r>
      <w:r w:rsidR="00D653CC" w:rsidRPr="6172EF20">
        <w:rPr>
          <w:rFonts w:ascii="Arial" w:hAnsi="Arial" w:cs="Arial"/>
        </w:rPr>
        <w:t xml:space="preserve">rate </w:t>
      </w:r>
      <w:r w:rsidRPr="6172EF20">
        <w:rPr>
          <w:rFonts w:ascii="Arial" w:hAnsi="Arial" w:cs="Arial"/>
        </w:rPr>
        <w:t>of $</w:t>
      </w:r>
      <w:r w:rsidR="001B13D4" w:rsidRPr="6172EF20">
        <w:rPr>
          <w:rFonts w:ascii="Arial" w:hAnsi="Arial" w:cs="Arial"/>
        </w:rPr>
        <w:t>1,</w:t>
      </w:r>
      <w:r w:rsidR="0018502D">
        <w:rPr>
          <w:rFonts w:ascii="Arial" w:hAnsi="Arial" w:cs="Arial"/>
        </w:rPr>
        <w:t>079</w:t>
      </w:r>
      <w:r w:rsidRPr="6172EF20">
        <w:rPr>
          <w:rFonts w:ascii="Arial" w:hAnsi="Arial" w:cs="Arial"/>
        </w:rPr>
        <w:t xml:space="preserve"> per person that includes</w:t>
      </w:r>
      <w:r w:rsidR="00886482" w:rsidRPr="6172EF20">
        <w:rPr>
          <w:rFonts w:ascii="Arial" w:hAnsi="Arial" w:cs="Arial"/>
        </w:rPr>
        <w:t xml:space="preserve"> </w:t>
      </w:r>
      <w:r w:rsidR="00F861F5">
        <w:rPr>
          <w:rFonts w:ascii="Arial" w:hAnsi="Arial" w:cs="Arial"/>
        </w:rPr>
        <w:t xml:space="preserve">four high-value amenities: </w:t>
      </w:r>
      <w:r w:rsidRPr="6172EF20">
        <w:rPr>
          <w:rFonts w:ascii="Arial" w:hAnsi="Arial" w:cs="Arial"/>
        </w:rPr>
        <w:t xml:space="preserve">one shore excursion, a </w:t>
      </w:r>
      <w:r w:rsidR="00F861F5">
        <w:rPr>
          <w:rFonts w:ascii="Arial" w:hAnsi="Arial" w:cs="Arial"/>
        </w:rPr>
        <w:t>Signature B</w:t>
      </w:r>
      <w:r w:rsidRPr="6172EF20">
        <w:rPr>
          <w:rFonts w:ascii="Arial" w:hAnsi="Arial" w:cs="Arial"/>
        </w:rPr>
        <w:t xml:space="preserve">everage </w:t>
      </w:r>
      <w:r w:rsidR="00F861F5">
        <w:rPr>
          <w:rFonts w:ascii="Arial" w:hAnsi="Arial" w:cs="Arial"/>
        </w:rPr>
        <w:t>P</w:t>
      </w:r>
      <w:r w:rsidRPr="6172EF20">
        <w:rPr>
          <w:rFonts w:ascii="Arial" w:hAnsi="Arial" w:cs="Arial"/>
        </w:rPr>
        <w:t>ackage, specialty dining</w:t>
      </w:r>
      <w:r w:rsidR="00F861F5">
        <w:rPr>
          <w:rFonts w:ascii="Arial" w:hAnsi="Arial" w:cs="Arial"/>
        </w:rPr>
        <w:t xml:space="preserve"> in the Pinnacle Grill or Tamarind,</w:t>
      </w:r>
      <w:r w:rsidRPr="6172EF20">
        <w:rPr>
          <w:rFonts w:ascii="Arial" w:hAnsi="Arial" w:cs="Arial"/>
        </w:rPr>
        <w:t xml:space="preserve"> and</w:t>
      </w:r>
      <w:r w:rsidR="00F861F5">
        <w:rPr>
          <w:rFonts w:ascii="Arial" w:hAnsi="Arial" w:cs="Arial"/>
        </w:rPr>
        <w:t xml:space="preserve"> a </w:t>
      </w:r>
      <w:r w:rsidRPr="6172EF20">
        <w:rPr>
          <w:rFonts w:ascii="Arial" w:hAnsi="Arial" w:cs="Arial"/>
        </w:rPr>
        <w:t>Wi-Fi</w:t>
      </w:r>
      <w:r w:rsidR="00F861F5" w:rsidRPr="00F861F5">
        <w:rPr>
          <w:rFonts w:ascii="Arial" w:hAnsi="Arial" w:cs="Arial"/>
        </w:rPr>
        <w:t xml:space="preserve"> </w:t>
      </w:r>
      <w:r w:rsidR="00F861F5">
        <w:rPr>
          <w:rFonts w:ascii="Arial" w:hAnsi="Arial" w:cs="Arial"/>
        </w:rPr>
        <w:t>Surf Package to stay connected throughout the cruise</w:t>
      </w:r>
      <w:r w:rsidRPr="6172EF20">
        <w:rPr>
          <w:rFonts w:ascii="Arial" w:hAnsi="Arial" w:cs="Arial"/>
        </w:rPr>
        <w:t>. Cruise-only fares start at $</w:t>
      </w:r>
      <w:r w:rsidR="0018502D">
        <w:rPr>
          <w:rFonts w:ascii="Arial" w:hAnsi="Arial" w:cs="Arial"/>
        </w:rPr>
        <w:t>79</w:t>
      </w:r>
      <w:r w:rsidR="001B13D4" w:rsidRPr="6172EF20">
        <w:rPr>
          <w:rFonts w:ascii="Arial" w:hAnsi="Arial" w:cs="Arial"/>
        </w:rPr>
        <w:t>9</w:t>
      </w:r>
      <w:r w:rsidRPr="6172EF20">
        <w:rPr>
          <w:rFonts w:ascii="Arial" w:hAnsi="Arial" w:cs="Arial"/>
        </w:rPr>
        <w:t xml:space="preserve"> per person, double occupancy. Taxes, </w:t>
      </w:r>
      <w:proofErr w:type="gramStart"/>
      <w:r w:rsidRPr="6172EF20">
        <w:rPr>
          <w:rFonts w:ascii="Arial" w:hAnsi="Arial" w:cs="Arial"/>
        </w:rPr>
        <w:t>fee</w:t>
      </w:r>
      <w:r w:rsidR="00D653CC" w:rsidRPr="6172EF20">
        <w:rPr>
          <w:rFonts w:ascii="Arial" w:hAnsi="Arial" w:cs="Arial"/>
        </w:rPr>
        <w:t>s</w:t>
      </w:r>
      <w:proofErr w:type="gramEnd"/>
      <w:r w:rsidRPr="6172EF20">
        <w:rPr>
          <w:rFonts w:ascii="Arial" w:hAnsi="Arial" w:cs="Arial"/>
        </w:rPr>
        <w:t xml:space="preserve"> and port expenses are additional.</w:t>
      </w:r>
    </w:p>
    <w:p w14:paraId="7D52C58E" w14:textId="6B71C275" w:rsidR="00913213" w:rsidRPr="00913213" w:rsidRDefault="00913213" w:rsidP="00CE5D72">
      <w:pPr>
        <w:pStyle w:val="NormalWeb"/>
        <w:spacing w:before="0" w:beforeAutospacing="0" w:after="0" w:afterAutospacing="0" w:line="360" w:lineRule="auto"/>
        <w:rPr>
          <w:rFonts w:ascii="Arial" w:hAnsi="Arial" w:cs="Arial"/>
        </w:rPr>
      </w:pPr>
    </w:p>
    <w:p w14:paraId="063DF5AC" w14:textId="1A5DE48A" w:rsidR="00913213" w:rsidRDefault="00913213" w:rsidP="00CE5D72">
      <w:pPr>
        <w:pStyle w:val="NormalWeb"/>
        <w:spacing w:before="0" w:beforeAutospacing="0" w:after="0" w:afterAutospacing="0" w:line="360" w:lineRule="auto"/>
        <w:rPr>
          <w:rFonts w:ascii="Arial" w:hAnsi="Arial" w:cs="Arial"/>
        </w:rPr>
      </w:pPr>
      <w:r w:rsidRPr="003F102A">
        <w:rPr>
          <w:rFonts w:ascii="Arial" w:hAnsi="Arial" w:cs="Arial"/>
        </w:rPr>
        <w:t xml:space="preserve">Guests who were scheduled to sail on </w:t>
      </w:r>
      <w:proofErr w:type="spellStart"/>
      <w:r w:rsidRPr="003F102A">
        <w:rPr>
          <w:rFonts w:ascii="Arial" w:hAnsi="Arial" w:cs="Arial"/>
          <w:i/>
          <w:iCs/>
        </w:rPr>
        <w:t>Oosterdam</w:t>
      </w:r>
      <w:r w:rsidRPr="003F102A">
        <w:rPr>
          <w:rFonts w:ascii="Arial" w:hAnsi="Arial" w:cs="Arial"/>
        </w:rPr>
        <w:t>’s</w:t>
      </w:r>
      <w:proofErr w:type="spellEnd"/>
      <w:r w:rsidRPr="003F102A">
        <w:rPr>
          <w:rFonts w:ascii="Arial" w:hAnsi="Arial" w:cs="Arial"/>
        </w:rPr>
        <w:t xml:space="preserve"> roundtrip Seattle cruises with a Sunday departure will be moved to similar accommodations on sister-ship </w:t>
      </w:r>
      <w:proofErr w:type="spellStart"/>
      <w:r w:rsidRPr="003F102A">
        <w:rPr>
          <w:rFonts w:ascii="Arial" w:hAnsi="Arial" w:cs="Arial"/>
          <w:i/>
          <w:iCs/>
        </w:rPr>
        <w:t>Nieuw</w:t>
      </w:r>
      <w:proofErr w:type="spellEnd"/>
      <w:r w:rsidRPr="003F102A">
        <w:rPr>
          <w:rFonts w:ascii="Arial" w:hAnsi="Arial" w:cs="Arial"/>
          <w:i/>
          <w:iCs/>
        </w:rPr>
        <w:t xml:space="preserve"> Amsterdam</w:t>
      </w:r>
      <w:r w:rsidRPr="003F102A">
        <w:rPr>
          <w:rFonts w:ascii="Arial" w:hAnsi="Arial" w:cs="Arial"/>
        </w:rPr>
        <w:t xml:space="preserve">, departing on Saturdays. </w:t>
      </w:r>
      <w:proofErr w:type="spellStart"/>
      <w:r w:rsidRPr="003F102A">
        <w:rPr>
          <w:rFonts w:ascii="Arial" w:hAnsi="Arial" w:cs="Arial"/>
          <w:i/>
          <w:iCs/>
        </w:rPr>
        <w:t>Eurodam</w:t>
      </w:r>
      <w:proofErr w:type="spellEnd"/>
      <w:r w:rsidRPr="003F102A">
        <w:rPr>
          <w:rFonts w:ascii="Arial" w:hAnsi="Arial" w:cs="Arial"/>
        </w:rPr>
        <w:t xml:space="preserve"> guests who were affected by that ship’s move to Greece also will be moved to similar accommodations on </w:t>
      </w:r>
      <w:proofErr w:type="spellStart"/>
      <w:r w:rsidRPr="003F102A">
        <w:rPr>
          <w:rFonts w:ascii="Arial" w:hAnsi="Arial" w:cs="Arial"/>
          <w:i/>
          <w:iCs/>
        </w:rPr>
        <w:t>Nieuw</w:t>
      </w:r>
      <w:proofErr w:type="spellEnd"/>
      <w:r w:rsidRPr="003F102A">
        <w:rPr>
          <w:rFonts w:ascii="Arial" w:hAnsi="Arial" w:cs="Arial"/>
          <w:i/>
          <w:iCs/>
        </w:rPr>
        <w:t xml:space="preserve"> </w:t>
      </w:r>
      <w:r w:rsidR="003F102A" w:rsidRPr="003F102A">
        <w:rPr>
          <w:rFonts w:ascii="Arial" w:hAnsi="Arial" w:cs="Arial"/>
          <w:i/>
          <w:iCs/>
        </w:rPr>
        <w:t>Amster</w:t>
      </w:r>
      <w:r w:rsidRPr="003F102A">
        <w:rPr>
          <w:rFonts w:ascii="Arial" w:hAnsi="Arial" w:cs="Arial"/>
          <w:i/>
          <w:iCs/>
        </w:rPr>
        <w:t>dam</w:t>
      </w:r>
      <w:r w:rsidRPr="003F102A">
        <w:rPr>
          <w:rFonts w:ascii="Arial" w:hAnsi="Arial" w:cs="Arial"/>
        </w:rPr>
        <w:t>.</w:t>
      </w:r>
    </w:p>
    <w:p w14:paraId="229C2F15" w14:textId="77777777" w:rsidR="00CE5D72" w:rsidRPr="00913213" w:rsidRDefault="00CE5D72" w:rsidP="00CE5D72">
      <w:pPr>
        <w:spacing w:line="360" w:lineRule="auto"/>
        <w:rPr>
          <w:rFonts w:ascii="Arial" w:hAnsi="Arial" w:cs="Arial"/>
        </w:rPr>
      </w:pPr>
    </w:p>
    <w:p w14:paraId="4649FD26" w14:textId="4664C311" w:rsidR="00BF1C2F" w:rsidRDefault="00BF1C2F" w:rsidP="00CE5D72">
      <w:pPr>
        <w:spacing w:line="360" w:lineRule="auto"/>
        <w:rPr>
          <w:rFonts w:ascii="Arial" w:hAnsi="Arial" w:cs="Arial"/>
        </w:rPr>
      </w:pPr>
      <w:r w:rsidRPr="00B57430">
        <w:rPr>
          <w:rFonts w:ascii="Arial" w:hAnsi="Arial" w:cs="Arial"/>
        </w:rPr>
        <w:t xml:space="preserve">For more information about Holland America Line, consult a travel advisor, call 1-877-SAIL HAL (877-724-5425) or visit </w:t>
      </w:r>
      <w:hyperlink r:id="rId19" w:history="1">
        <w:r w:rsidRPr="00B57430">
          <w:rPr>
            <w:rStyle w:val="Hyperlink"/>
            <w:rFonts w:ascii="Arial" w:hAnsi="Arial" w:cs="Arial"/>
          </w:rPr>
          <w:t>hollandamerica.com</w:t>
        </w:r>
      </w:hyperlink>
      <w:r w:rsidRPr="00B57430">
        <w:rPr>
          <w:rFonts w:ascii="Arial" w:hAnsi="Arial" w:cs="Arial"/>
        </w:rPr>
        <w:t>.</w:t>
      </w:r>
    </w:p>
    <w:p w14:paraId="1F81747F" w14:textId="77777777" w:rsidR="00BF1C2F" w:rsidRDefault="00BF1C2F" w:rsidP="00BF1C2F">
      <w:pPr>
        <w:spacing w:line="360" w:lineRule="auto"/>
        <w:rPr>
          <w:rFonts w:ascii="Arial" w:hAnsi="Arial" w:cs="Arial"/>
        </w:rPr>
      </w:pPr>
    </w:p>
    <w:p w14:paraId="647C1BAD" w14:textId="64F1F617" w:rsidR="003F102A" w:rsidRDefault="00BF1C2F" w:rsidP="00DA643F">
      <w:pPr>
        <w:spacing w:line="360" w:lineRule="auto"/>
        <w:rPr>
          <w:rFonts w:ascii="Arial" w:hAnsi="Arial" w:cs="Arial"/>
        </w:rPr>
      </w:pPr>
      <w:r w:rsidRPr="0011290C">
        <w:rPr>
          <w:rFonts w:ascii="Arial" w:hAnsi="Arial" w:cs="Arial"/>
          <w:b/>
        </w:rPr>
        <w:t xml:space="preserve">Editor’s note: </w:t>
      </w:r>
      <w:r w:rsidRPr="0011290C">
        <w:rPr>
          <w:rFonts w:ascii="Arial" w:hAnsi="Arial" w:cs="Arial"/>
          <w:bCs/>
        </w:rPr>
        <w:t>Photos are</w:t>
      </w:r>
      <w:r w:rsidRPr="0011290C">
        <w:rPr>
          <w:rFonts w:ascii="Arial" w:hAnsi="Arial" w:cs="Arial"/>
        </w:rPr>
        <w:t xml:space="preserve"> available at</w:t>
      </w:r>
      <w:r w:rsidR="003223EA">
        <w:rPr>
          <w:rFonts w:ascii="Arial" w:hAnsi="Arial" w:cs="Arial"/>
        </w:rPr>
        <w:t xml:space="preserve"> </w:t>
      </w:r>
      <w:hyperlink r:id="rId20" w:history="1">
        <w:r w:rsidR="003F102A" w:rsidRPr="002B69D4">
          <w:rPr>
            <w:rStyle w:val="Hyperlink"/>
            <w:rFonts w:ascii="Arial" w:hAnsi="Arial" w:cs="Arial"/>
          </w:rPr>
          <w:t>https://www.cruiseimagelibrary.com/c/qjfnnmwm</w:t>
        </w:r>
      </w:hyperlink>
      <w:r w:rsidR="003F102A">
        <w:rPr>
          <w:rFonts w:ascii="Arial" w:hAnsi="Arial" w:cs="Arial"/>
        </w:rPr>
        <w:t xml:space="preserve">. </w:t>
      </w:r>
    </w:p>
    <w:p w14:paraId="1053AABD" w14:textId="77777777" w:rsidR="00DA643F" w:rsidRDefault="00DA643F" w:rsidP="00DC4753">
      <w:pPr>
        <w:spacing w:line="360" w:lineRule="auto"/>
        <w:jc w:val="center"/>
        <w:rPr>
          <w:rFonts w:ascii="Arial" w:hAnsi="Arial" w:cs="Arial"/>
        </w:rPr>
      </w:pPr>
    </w:p>
    <w:p w14:paraId="4C2021A8" w14:textId="5A2D20E4" w:rsidR="00DC4753" w:rsidRDefault="00DC4753" w:rsidP="00DC4753">
      <w:pPr>
        <w:spacing w:line="360" w:lineRule="auto"/>
        <w:jc w:val="center"/>
        <w:rPr>
          <w:rFonts w:ascii="Arial" w:hAnsi="Arial" w:cs="Arial"/>
        </w:rPr>
      </w:pPr>
      <w:r>
        <w:rPr>
          <w:rFonts w:ascii="Arial" w:hAnsi="Arial" w:cs="Arial"/>
        </w:rPr>
        <w:t>— # # # —</w:t>
      </w:r>
    </w:p>
    <w:p w14:paraId="07B80FCA" w14:textId="77777777" w:rsidR="00DC4753" w:rsidRDefault="00DC4753" w:rsidP="00DC4753">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21"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22"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23"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24"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5C07302C" w14:textId="0CED651C" w:rsidR="00813A81" w:rsidRDefault="00525C62" w:rsidP="003F102A">
      <w:pPr>
        <w:rPr>
          <w:rFonts w:ascii="Arial" w:hAnsi="Arial" w:cs="Arial"/>
          <w:color w:val="000000"/>
          <w:sz w:val="16"/>
          <w:szCs w:val="16"/>
        </w:rPr>
      </w:pPr>
      <w:r w:rsidRPr="003776BE">
        <w:rPr>
          <w:rFonts w:ascii="Arial" w:hAnsi="Arial" w:cs="Arial"/>
          <w:b/>
          <w:bCs/>
          <w:color w:val="000000"/>
          <w:sz w:val="16"/>
          <w:szCs w:val="16"/>
        </w:rPr>
        <w:t>About Holland America Line [a division of Carnival Corporation and plc (NYSE:  CCL and CUK)]</w:t>
      </w:r>
      <w:r w:rsidR="00813A81">
        <w:rPr>
          <w:rFonts w:ascii="Calibri" w:eastAsiaTheme="minorHAnsi" w:hAnsi="Calibri"/>
          <w:sz w:val="16"/>
          <w:szCs w:val="16"/>
        </w:rPr>
        <w:br/>
      </w:r>
      <w:r w:rsidR="00813A81">
        <w:rPr>
          <w:rFonts w:ascii="Arial" w:hAnsi="Arial" w:cs="Arial"/>
          <w:color w:val="000000"/>
          <w:sz w:val="16"/>
          <w:szCs w:val="16"/>
        </w:rPr>
        <w:t xml:space="preserve">Holland America Line has been exploring the world since 1873 and was the first cruise line to offer adventures to Alaska and the Yukon more than 70 years ago. Its fleet of premium ships visits nearly 400 ports in 114 countries around the world, offering an ideal mid-sized ship experience. A third Pinnacle-class ship, </w:t>
      </w:r>
      <w:r w:rsidR="00813A81">
        <w:rPr>
          <w:rFonts w:ascii="Arial" w:hAnsi="Arial" w:cs="Arial"/>
          <w:i/>
          <w:iCs/>
          <w:color w:val="000000"/>
          <w:sz w:val="16"/>
          <w:szCs w:val="16"/>
        </w:rPr>
        <w:t>Rotterdam</w:t>
      </w:r>
      <w:r w:rsidR="00813A81">
        <w:rPr>
          <w:rFonts w:ascii="Arial" w:hAnsi="Arial" w:cs="Arial"/>
          <w:color w:val="000000"/>
          <w:sz w:val="16"/>
          <w:szCs w:val="16"/>
        </w:rPr>
        <w:t>, is under construction and will join the fleet in July 2021.</w:t>
      </w:r>
    </w:p>
    <w:p w14:paraId="0A4CA749" w14:textId="77777777" w:rsidR="003F102A" w:rsidRPr="00813A81" w:rsidRDefault="003F102A" w:rsidP="003F102A">
      <w:pPr>
        <w:rPr>
          <w:rFonts w:ascii="Calibri" w:eastAsiaTheme="minorHAnsi" w:hAnsi="Calibri"/>
          <w:sz w:val="16"/>
          <w:szCs w:val="16"/>
        </w:rPr>
      </w:pPr>
    </w:p>
    <w:p w14:paraId="1ACFE20D" w14:textId="77777777" w:rsidR="00813A81" w:rsidRDefault="00813A81" w:rsidP="003F102A">
      <w:r>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of world-famous chefs.</w:t>
      </w:r>
    </w:p>
    <w:p w14:paraId="3C1936F0" w14:textId="77777777" w:rsidR="003F102A" w:rsidRDefault="003F102A" w:rsidP="003F102A">
      <w:pPr>
        <w:rPr>
          <w:rFonts w:ascii="Arial" w:hAnsi="Arial" w:cs="Arial"/>
          <w:color w:val="000000"/>
          <w:sz w:val="16"/>
          <w:szCs w:val="16"/>
        </w:rPr>
      </w:pPr>
    </w:p>
    <w:p w14:paraId="341FCCF0" w14:textId="39BA5344" w:rsidR="00813A81" w:rsidRDefault="00813A81" w:rsidP="003F102A">
      <w:proofErr w:type="gramStart"/>
      <w:r>
        <w:rPr>
          <w:rFonts w:ascii="Arial" w:hAnsi="Arial" w:cs="Arial"/>
          <w:color w:val="000000"/>
          <w:sz w:val="16"/>
          <w:szCs w:val="16"/>
        </w:rPr>
        <w:t>In light of</w:t>
      </w:r>
      <w:proofErr w:type="gramEnd"/>
      <w:r>
        <w:rPr>
          <w:rFonts w:ascii="Arial" w:hAnsi="Arial" w:cs="Arial"/>
          <w:color w:val="000000"/>
          <w:sz w:val="16"/>
          <w:szCs w:val="16"/>
        </w:rPr>
        <w:t xml:space="preserve"> COVID-19, Holland America Line is currently enhancing health and safety protocols and how they may impact future cruises. Our actual offerings may vary from what is displayed or described in marketing materials. </w:t>
      </w:r>
      <w:r>
        <w:rPr>
          <w:rFonts w:ascii="Arial" w:hAnsi="Arial" w:cs="Arial"/>
          <w:color w:val="000000"/>
          <w:spacing w:val="5"/>
          <w:sz w:val="16"/>
          <w:szCs w:val="16"/>
        </w:rPr>
        <w:t>Review our current </w:t>
      </w:r>
      <w:hyperlink r:id="rId25" w:tgtFrame="_blank" w:tooltip="see cruise updates" w:history="1">
        <w:r>
          <w:rPr>
            <w:rStyle w:val="Hyperlink"/>
            <w:rFonts w:ascii="Arial" w:eastAsia="Cambria" w:hAnsi="Arial" w:cs="Arial"/>
            <w:color w:val="000000"/>
            <w:spacing w:val="5"/>
            <w:sz w:val="16"/>
            <w:szCs w:val="16"/>
          </w:rPr>
          <w:t>Cruise Updates</w:t>
        </w:r>
      </w:hyperlink>
      <w:r>
        <w:rPr>
          <w:rFonts w:ascii="Arial" w:hAnsi="Arial" w:cs="Arial"/>
          <w:color w:val="000000"/>
          <w:spacing w:val="5"/>
          <w:sz w:val="16"/>
          <w:szCs w:val="16"/>
          <w:u w:val="single"/>
        </w:rPr>
        <w:t>,</w:t>
      </w:r>
      <w:r>
        <w:rPr>
          <w:rFonts w:ascii="Arial" w:hAnsi="Arial" w:cs="Arial"/>
          <w:color w:val="000000"/>
          <w:spacing w:val="5"/>
          <w:sz w:val="16"/>
          <w:szCs w:val="16"/>
        </w:rPr>
        <w:t> </w:t>
      </w:r>
      <w:hyperlink r:id="rId26" w:tgtFrame="_blank" w:tooltip="go to health and safety protocols" w:history="1">
        <w:r>
          <w:rPr>
            <w:rStyle w:val="Hyperlink"/>
            <w:rFonts w:ascii="Arial" w:eastAsia="Cambria" w:hAnsi="Arial" w:cs="Arial"/>
            <w:color w:val="000000"/>
            <w:spacing w:val="5"/>
            <w:sz w:val="16"/>
            <w:szCs w:val="16"/>
          </w:rPr>
          <w:t>Health &amp; Safety Protocols</w:t>
        </w:r>
      </w:hyperlink>
      <w:r>
        <w:rPr>
          <w:rFonts w:ascii="Arial" w:hAnsi="Arial" w:cs="Arial"/>
          <w:color w:val="000000"/>
          <w:spacing w:val="5"/>
          <w:sz w:val="16"/>
          <w:szCs w:val="16"/>
        </w:rPr>
        <w:t> and </w:t>
      </w:r>
      <w:hyperlink r:id="rId27" w:tgtFrame="_blank" w:tooltip="see CDC advisories" w:history="1">
        <w:r>
          <w:rPr>
            <w:rStyle w:val="Hyperlink"/>
            <w:rFonts w:ascii="Arial" w:eastAsia="Cambria" w:hAnsi="Arial" w:cs="Arial"/>
            <w:color w:val="000000"/>
            <w:spacing w:val="5"/>
            <w:sz w:val="16"/>
            <w:szCs w:val="16"/>
          </w:rPr>
          <w:t>CDC Travel Advisories</w:t>
        </w:r>
      </w:hyperlink>
      <w:r>
        <w:rPr>
          <w:rFonts w:ascii="Arial" w:hAnsi="Arial" w:cs="Arial"/>
          <w:color w:val="000000"/>
          <w:spacing w:val="5"/>
          <w:sz w:val="16"/>
          <w:szCs w:val="16"/>
        </w:rPr>
        <w:t>.</w:t>
      </w:r>
    </w:p>
    <w:p w14:paraId="018B8FFB" w14:textId="77777777" w:rsidR="003F102A" w:rsidRDefault="003F102A" w:rsidP="003F102A">
      <w:pPr>
        <w:textAlignment w:val="baseline"/>
        <w:rPr>
          <w:rFonts w:ascii="Arial" w:hAnsi="Arial" w:cs="Arial"/>
          <w:color w:val="000000"/>
          <w:sz w:val="16"/>
          <w:szCs w:val="16"/>
        </w:rPr>
      </w:pPr>
    </w:p>
    <w:p w14:paraId="61B6364B" w14:textId="4A9CEF0D" w:rsidR="001D2ACD" w:rsidRPr="000E13FD" w:rsidRDefault="002D1E3A" w:rsidP="003F102A">
      <w:pPr>
        <w:textAlignment w:val="baseline"/>
        <w:rPr>
          <w:rFonts w:ascii="Arial" w:hAnsi="Arial" w:cs="Arial"/>
        </w:rPr>
      </w:pPr>
      <w:r>
        <w:rPr>
          <w:rFonts w:ascii="Arial" w:hAnsi="Arial" w:cs="Arial"/>
          <w:color w:val="000000"/>
          <w:sz w:val="16"/>
          <w:szCs w:val="16"/>
        </w:rPr>
        <w:t>RTS</w:t>
      </w:r>
      <w:r w:rsidR="00355286">
        <w:rPr>
          <w:rFonts w:ascii="Arial" w:hAnsi="Arial" w:cs="Arial"/>
          <w:color w:val="000000"/>
          <w:sz w:val="16"/>
          <w:szCs w:val="16"/>
        </w:rPr>
        <w:t>Alaska</w:t>
      </w:r>
      <w:r w:rsidR="00B5707C">
        <w:rPr>
          <w:rFonts w:ascii="Arial" w:hAnsi="Arial" w:cs="Arial"/>
          <w:color w:val="000000"/>
          <w:sz w:val="16"/>
          <w:szCs w:val="16"/>
        </w:rPr>
        <w:t>21</w:t>
      </w:r>
    </w:p>
    <w:sectPr w:rsidR="001D2ACD" w:rsidRPr="000E13FD" w:rsidSect="00250B7D">
      <w:footerReference w:type="default" r:id="rId28"/>
      <w:pgSz w:w="12240" w:h="15840"/>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A685D" w14:textId="77777777" w:rsidR="001E4971" w:rsidRDefault="001E4971">
      <w:r>
        <w:separator/>
      </w:r>
    </w:p>
  </w:endnote>
  <w:endnote w:type="continuationSeparator" w:id="0">
    <w:p w14:paraId="1FF420A2" w14:textId="77777777" w:rsidR="001E4971" w:rsidRDefault="001E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sz w:val="16"/>
        <w:szCs w:val="16"/>
      </w:rPr>
      <w:fldChar w:fldCharType="begin"/>
    </w:r>
    <w:r w:rsidRPr="00CD08DE">
      <w:rPr>
        <w:rFonts w:ascii="Arial" w:hAnsi="Arial" w:cs="Arial"/>
        <w:sz w:val="16"/>
        <w:szCs w:val="16"/>
      </w:rPr>
      <w:instrText xml:space="preserve"> PAGE </w:instrText>
    </w:r>
    <w:r w:rsidRPr="00CD08DE">
      <w:rPr>
        <w:rFonts w:ascii="Arial" w:hAnsi="Arial" w:cs="Arial"/>
        <w:sz w:val="16"/>
        <w:szCs w:val="16"/>
      </w:rPr>
      <w:fldChar w:fldCharType="separate"/>
    </w:r>
    <w:r w:rsidR="00B62530">
      <w:rPr>
        <w:rFonts w:ascii="Arial" w:hAnsi="Arial" w:cs="Arial"/>
        <w:noProof/>
        <w:sz w:val="16"/>
        <w:szCs w:val="16"/>
      </w:rPr>
      <w:t>3</w:t>
    </w:r>
    <w:r w:rsidRPr="00CD08DE">
      <w:rPr>
        <w:rFonts w:ascii="Arial" w:hAnsi="Arial" w:cs="Arial"/>
        <w:sz w:val="16"/>
        <w:szCs w:val="16"/>
      </w:rPr>
      <w:fldChar w:fldCharType="end"/>
    </w:r>
    <w:r w:rsidRPr="00CD08DE">
      <w:rPr>
        <w:rFonts w:ascii="Arial" w:hAnsi="Arial" w:cs="Arial"/>
        <w:sz w:val="16"/>
        <w:szCs w:val="16"/>
      </w:rPr>
      <w:t xml:space="preserve"> of </w:t>
    </w:r>
    <w:r w:rsidRPr="00CD08DE">
      <w:rPr>
        <w:rFonts w:ascii="Arial" w:hAnsi="Arial" w:cs="Arial"/>
        <w:sz w:val="16"/>
        <w:szCs w:val="16"/>
      </w:rPr>
      <w:fldChar w:fldCharType="begin"/>
    </w:r>
    <w:r w:rsidRPr="00CD08DE">
      <w:rPr>
        <w:rFonts w:ascii="Arial" w:hAnsi="Arial" w:cs="Arial"/>
        <w:sz w:val="16"/>
        <w:szCs w:val="16"/>
      </w:rPr>
      <w:instrText xml:space="preserve"> NUMPAGES </w:instrText>
    </w:r>
    <w:r w:rsidRPr="00CD08DE">
      <w:rPr>
        <w:rFonts w:ascii="Arial" w:hAnsi="Arial" w:cs="Arial"/>
        <w:sz w:val="16"/>
        <w:szCs w:val="16"/>
      </w:rPr>
      <w:fldChar w:fldCharType="separate"/>
    </w:r>
    <w:r w:rsidR="00B62530">
      <w:rPr>
        <w:rFonts w:ascii="Arial" w:hAnsi="Arial" w:cs="Arial"/>
        <w:noProof/>
        <w:sz w:val="16"/>
        <w:szCs w:val="16"/>
      </w:rPr>
      <w:t>3</w:t>
    </w:r>
    <w:r w:rsidRPr="00CD08D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1494B" w14:textId="77777777" w:rsidR="001E4971" w:rsidRDefault="001E4971">
      <w:r>
        <w:separator/>
      </w:r>
    </w:p>
  </w:footnote>
  <w:footnote w:type="continuationSeparator" w:id="0">
    <w:p w14:paraId="35F7537E" w14:textId="77777777" w:rsidR="001E4971" w:rsidRDefault="001E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BC0"/>
    <w:multiLevelType w:val="hybridMultilevel"/>
    <w:tmpl w:val="A79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10781"/>
    <w:multiLevelType w:val="hybridMultilevel"/>
    <w:tmpl w:val="19E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06C66"/>
    <w:multiLevelType w:val="hybridMultilevel"/>
    <w:tmpl w:val="B26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C0660"/>
    <w:multiLevelType w:val="hybridMultilevel"/>
    <w:tmpl w:val="A7E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BE"/>
    <w:rsid w:val="00000421"/>
    <w:rsid w:val="000031CD"/>
    <w:rsid w:val="000067B0"/>
    <w:rsid w:val="0001057B"/>
    <w:rsid w:val="00011D02"/>
    <w:rsid w:val="00016D79"/>
    <w:rsid w:val="0002106A"/>
    <w:rsid w:val="00021C40"/>
    <w:rsid w:val="00024255"/>
    <w:rsid w:val="00026776"/>
    <w:rsid w:val="0003452E"/>
    <w:rsid w:val="00036337"/>
    <w:rsid w:val="00042BF7"/>
    <w:rsid w:val="00043F7D"/>
    <w:rsid w:val="000456F1"/>
    <w:rsid w:val="00046541"/>
    <w:rsid w:val="00050AD4"/>
    <w:rsid w:val="000518B3"/>
    <w:rsid w:val="00052B97"/>
    <w:rsid w:val="00054446"/>
    <w:rsid w:val="00057188"/>
    <w:rsid w:val="000605E2"/>
    <w:rsid w:val="00060835"/>
    <w:rsid w:val="00061273"/>
    <w:rsid w:val="00062658"/>
    <w:rsid w:val="00064F0D"/>
    <w:rsid w:val="00065DA9"/>
    <w:rsid w:val="00070ED1"/>
    <w:rsid w:val="00082F84"/>
    <w:rsid w:val="00084C9F"/>
    <w:rsid w:val="00086921"/>
    <w:rsid w:val="00087BB6"/>
    <w:rsid w:val="000913E6"/>
    <w:rsid w:val="000A004D"/>
    <w:rsid w:val="000A0526"/>
    <w:rsid w:val="000A05C5"/>
    <w:rsid w:val="000A0BFD"/>
    <w:rsid w:val="000A1D35"/>
    <w:rsid w:val="000A5C0A"/>
    <w:rsid w:val="000A7A39"/>
    <w:rsid w:val="000A7B30"/>
    <w:rsid w:val="000B1EEF"/>
    <w:rsid w:val="000B5638"/>
    <w:rsid w:val="000B740B"/>
    <w:rsid w:val="000B754B"/>
    <w:rsid w:val="000C317F"/>
    <w:rsid w:val="000C7F6B"/>
    <w:rsid w:val="000D22ED"/>
    <w:rsid w:val="000D5DE2"/>
    <w:rsid w:val="000D5E62"/>
    <w:rsid w:val="000D6B19"/>
    <w:rsid w:val="000E13FD"/>
    <w:rsid w:val="000E26F3"/>
    <w:rsid w:val="000E2CD4"/>
    <w:rsid w:val="000E6757"/>
    <w:rsid w:val="000F2943"/>
    <w:rsid w:val="000F41E7"/>
    <w:rsid w:val="000F5D77"/>
    <w:rsid w:val="000F6E84"/>
    <w:rsid w:val="000F724F"/>
    <w:rsid w:val="000F7EBE"/>
    <w:rsid w:val="001036F9"/>
    <w:rsid w:val="00105589"/>
    <w:rsid w:val="00105FBA"/>
    <w:rsid w:val="001075A5"/>
    <w:rsid w:val="00107B5B"/>
    <w:rsid w:val="00110454"/>
    <w:rsid w:val="00111E43"/>
    <w:rsid w:val="00113407"/>
    <w:rsid w:val="001147DE"/>
    <w:rsid w:val="00114B8A"/>
    <w:rsid w:val="00115492"/>
    <w:rsid w:val="00117660"/>
    <w:rsid w:val="00123F89"/>
    <w:rsid w:val="00123FA6"/>
    <w:rsid w:val="00124988"/>
    <w:rsid w:val="001257B2"/>
    <w:rsid w:val="00132789"/>
    <w:rsid w:val="00136C4B"/>
    <w:rsid w:val="001406C6"/>
    <w:rsid w:val="00141CDA"/>
    <w:rsid w:val="00142594"/>
    <w:rsid w:val="00144648"/>
    <w:rsid w:val="00150AB8"/>
    <w:rsid w:val="00151EA3"/>
    <w:rsid w:val="00153484"/>
    <w:rsid w:val="00153DE9"/>
    <w:rsid w:val="00154053"/>
    <w:rsid w:val="00155A78"/>
    <w:rsid w:val="00155E52"/>
    <w:rsid w:val="00157722"/>
    <w:rsid w:val="001578F2"/>
    <w:rsid w:val="001604C4"/>
    <w:rsid w:val="001609C3"/>
    <w:rsid w:val="00162C46"/>
    <w:rsid w:val="00163C91"/>
    <w:rsid w:val="001647D3"/>
    <w:rsid w:val="00164CD5"/>
    <w:rsid w:val="00165283"/>
    <w:rsid w:val="001653B2"/>
    <w:rsid w:val="00166436"/>
    <w:rsid w:val="00167844"/>
    <w:rsid w:val="001705DE"/>
    <w:rsid w:val="001711A4"/>
    <w:rsid w:val="001726AD"/>
    <w:rsid w:val="00173C19"/>
    <w:rsid w:val="0017439D"/>
    <w:rsid w:val="00175922"/>
    <w:rsid w:val="001759C9"/>
    <w:rsid w:val="00175C03"/>
    <w:rsid w:val="0017624B"/>
    <w:rsid w:val="00177068"/>
    <w:rsid w:val="00177292"/>
    <w:rsid w:val="00181CCE"/>
    <w:rsid w:val="0018269D"/>
    <w:rsid w:val="00184646"/>
    <w:rsid w:val="0018502D"/>
    <w:rsid w:val="00186736"/>
    <w:rsid w:val="00187362"/>
    <w:rsid w:val="0019046C"/>
    <w:rsid w:val="00192313"/>
    <w:rsid w:val="00197D7D"/>
    <w:rsid w:val="001A150F"/>
    <w:rsid w:val="001A3850"/>
    <w:rsid w:val="001A507B"/>
    <w:rsid w:val="001A5ADB"/>
    <w:rsid w:val="001B07BB"/>
    <w:rsid w:val="001B13D4"/>
    <w:rsid w:val="001B1639"/>
    <w:rsid w:val="001B341A"/>
    <w:rsid w:val="001B397A"/>
    <w:rsid w:val="001B415F"/>
    <w:rsid w:val="001B477B"/>
    <w:rsid w:val="001C1684"/>
    <w:rsid w:val="001C1C2E"/>
    <w:rsid w:val="001C26D4"/>
    <w:rsid w:val="001C35D5"/>
    <w:rsid w:val="001C4732"/>
    <w:rsid w:val="001C74D6"/>
    <w:rsid w:val="001D0556"/>
    <w:rsid w:val="001D09CC"/>
    <w:rsid w:val="001D0D6D"/>
    <w:rsid w:val="001D2ACD"/>
    <w:rsid w:val="001D39B6"/>
    <w:rsid w:val="001D41FB"/>
    <w:rsid w:val="001D56A8"/>
    <w:rsid w:val="001D6334"/>
    <w:rsid w:val="001D6F92"/>
    <w:rsid w:val="001D70EF"/>
    <w:rsid w:val="001E0401"/>
    <w:rsid w:val="001E1612"/>
    <w:rsid w:val="001E48A6"/>
    <w:rsid w:val="001E4971"/>
    <w:rsid w:val="001E6F69"/>
    <w:rsid w:val="001E7532"/>
    <w:rsid w:val="001F0061"/>
    <w:rsid w:val="001F1973"/>
    <w:rsid w:val="001F2DEC"/>
    <w:rsid w:val="001F5ECC"/>
    <w:rsid w:val="001F66E3"/>
    <w:rsid w:val="001F7AEF"/>
    <w:rsid w:val="002002CD"/>
    <w:rsid w:val="00200499"/>
    <w:rsid w:val="00200A8B"/>
    <w:rsid w:val="002019C1"/>
    <w:rsid w:val="00201A93"/>
    <w:rsid w:val="00204B41"/>
    <w:rsid w:val="00210028"/>
    <w:rsid w:val="00210090"/>
    <w:rsid w:val="002107A1"/>
    <w:rsid w:val="0021480F"/>
    <w:rsid w:val="00216FCE"/>
    <w:rsid w:val="002208C9"/>
    <w:rsid w:val="00221A43"/>
    <w:rsid w:val="00222219"/>
    <w:rsid w:val="00222A46"/>
    <w:rsid w:val="00222EEC"/>
    <w:rsid w:val="00224302"/>
    <w:rsid w:val="00230F19"/>
    <w:rsid w:val="00233424"/>
    <w:rsid w:val="00235EEC"/>
    <w:rsid w:val="0023633C"/>
    <w:rsid w:val="002416D1"/>
    <w:rsid w:val="00246001"/>
    <w:rsid w:val="002464F0"/>
    <w:rsid w:val="00247272"/>
    <w:rsid w:val="0025093C"/>
    <w:rsid w:val="00250B7D"/>
    <w:rsid w:val="00251FD4"/>
    <w:rsid w:val="00252975"/>
    <w:rsid w:val="00253757"/>
    <w:rsid w:val="00254C4D"/>
    <w:rsid w:val="00261A6B"/>
    <w:rsid w:val="0026287D"/>
    <w:rsid w:val="00262F53"/>
    <w:rsid w:val="00263D14"/>
    <w:rsid w:val="00264A73"/>
    <w:rsid w:val="00265099"/>
    <w:rsid w:val="00267C14"/>
    <w:rsid w:val="002701E6"/>
    <w:rsid w:val="0027559F"/>
    <w:rsid w:val="00275B1E"/>
    <w:rsid w:val="002773A2"/>
    <w:rsid w:val="00281E35"/>
    <w:rsid w:val="002832AC"/>
    <w:rsid w:val="00283D24"/>
    <w:rsid w:val="00283F4F"/>
    <w:rsid w:val="00286535"/>
    <w:rsid w:val="00286C9D"/>
    <w:rsid w:val="00290C3F"/>
    <w:rsid w:val="00295EC9"/>
    <w:rsid w:val="00296AAD"/>
    <w:rsid w:val="00297534"/>
    <w:rsid w:val="002A1077"/>
    <w:rsid w:val="002A1986"/>
    <w:rsid w:val="002A2CDB"/>
    <w:rsid w:val="002A2F98"/>
    <w:rsid w:val="002A39B4"/>
    <w:rsid w:val="002A5137"/>
    <w:rsid w:val="002A6368"/>
    <w:rsid w:val="002B1409"/>
    <w:rsid w:val="002B38DA"/>
    <w:rsid w:val="002B420D"/>
    <w:rsid w:val="002B563F"/>
    <w:rsid w:val="002B69AA"/>
    <w:rsid w:val="002B6B1A"/>
    <w:rsid w:val="002C1526"/>
    <w:rsid w:val="002C4D38"/>
    <w:rsid w:val="002C51CF"/>
    <w:rsid w:val="002D1E3A"/>
    <w:rsid w:val="002D3609"/>
    <w:rsid w:val="002D55B8"/>
    <w:rsid w:val="002D5F4F"/>
    <w:rsid w:val="002E26F8"/>
    <w:rsid w:val="002E6A57"/>
    <w:rsid w:val="00300535"/>
    <w:rsid w:val="00304FA1"/>
    <w:rsid w:val="00310BA3"/>
    <w:rsid w:val="00311541"/>
    <w:rsid w:val="003205E6"/>
    <w:rsid w:val="003223EA"/>
    <w:rsid w:val="00327249"/>
    <w:rsid w:val="00330E16"/>
    <w:rsid w:val="0033157C"/>
    <w:rsid w:val="00331B56"/>
    <w:rsid w:val="003325C1"/>
    <w:rsid w:val="00333425"/>
    <w:rsid w:val="00333C85"/>
    <w:rsid w:val="00334A5F"/>
    <w:rsid w:val="00336D3B"/>
    <w:rsid w:val="00337DC3"/>
    <w:rsid w:val="00340430"/>
    <w:rsid w:val="00340E71"/>
    <w:rsid w:val="00342479"/>
    <w:rsid w:val="003434BF"/>
    <w:rsid w:val="00344234"/>
    <w:rsid w:val="00344CD7"/>
    <w:rsid w:val="003506C5"/>
    <w:rsid w:val="00350E92"/>
    <w:rsid w:val="003551FB"/>
    <w:rsid w:val="00355286"/>
    <w:rsid w:val="00356C01"/>
    <w:rsid w:val="00362B7D"/>
    <w:rsid w:val="0036440A"/>
    <w:rsid w:val="00370C35"/>
    <w:rsid w:val="00372FA3"/>
    <w:rsid w:val="00374A54"/>
    <w:rsid w:val="00375777"/>
    <w:rsid w:val="0037657D"/>
    <w:rsid w:val="00376DF2"/>
    <w:rsid w:val="00384C32"/>
    <w:rsid w:val="003871FD"/>
    <w:rsid w:val="003872CE"/>
    <w:rsid w:val="00387B6C"/>
    <w:rsid w:val="00391355"/>
    <w:rsid w:val="00392EA0"/>
    <w:rsid w:val="00395B9B"/>
    <w:rsid w:val="003966D3"/>
    <w:rsid w:val="003A2EE6"/>
    <w:rsid w:val="003A3D49"/>
    <w:rsid w:val="003B1548"/>
    <w:rsid w:val="003B6957"/>
    <w:rsid w:val="003C194E"/>
    <w:rsid w:val="003C2873"/>
    <w:rsid w:val="003C3594"/>
    <w:rsid w:val="003C5DF2"/>
    <w:rsid w:val="003C6142"/>
    <w:rsid w:val="003C756E"/>
    <w:rsid w:val="003D09D5"/>
    <w:rsid w:val="003D0EB6"/>
    <w:rsid w:val="003D4E42"/>
    <w:rsid w:val="003D70E5"/>
    <w:rsid w:val="003D78A2"/>
    <w:rsid w:val="003E226A"/>
    <w:rsid w:val="003E3BFD"/>
    <w:rsid w:val="003E51AC"/>
    <w:rsid w:val="003E5B57"/>
    <w:rsid w:val="003E6EAD"/>
    <w:rsid w:val="003F0341"/>
    <w:rsid w:val="003F102A"/>
    <w:rsid w:val="003F22FA"/>
    <w:rsid w:val="003F4583"/>
    <w:rsid w:val="003F7978"/>
    <w:rsid w:val="00400DEF"/>
    <w:rsid w:val="00401865"/>
    <w:rsid w:val="00402861"/>
    <w:rsid w:val="00405FAD"/>
    <w:rsid w:val="00411B27"/>
    <w:rsid w:val="00413C41"/>
    <w:rsid w:val="00415AE6"/>
    <w:rsid w:val="004239FC"/>
    <w:rsid w:val="00423C98"/>
    <w:rsid w:val="00423D8C"/>
    <w:rsid w:val="00424D42"/>
    <w:rsid w:val="004257E8"/>
    <w:rsid w:val="0042594B"/>
    <w:rsid w:val="00436194"/>
    <w:rsid w:val="00442247"/>
    <w:rsid w:val="00444464"/>
    <w:rsid w:val="00444EFD"/>
    <w:rsid w:val="00445A53"/>
    <w:rsid w:val="00447BD1"/>
    <w:rsid w:val="00452B97"/>
    <w:rsid w:val="00453A86"/>
    <w:rsid w:val="00453AED"/>
    <w:rsid w:val="0045728C"/>
    <w:rsid w:val="00462604"/>
    <w:rsid w:val="004629F8"/>
    <w:rsid w:val="00465185"/>
    <w:rsid w:val="00465B58"/>
    <w:rsid w:val="00467618"/>
    <w:rsid w:val="00471311"/>
    <w:rsid w:val="00472280"/>
    <w:rsid w:val="00474204"/>
    <w:rsid w:val="00476784"/>
    <w:rsid w:val="004777B2"/>
    <w:rsid w:val="00480742"/>
    <w:rsid w:val="00480A1B"/>
    <w:rsid w:val="0048204D"/>
    <w:rsid w:val="00484C1C"/>
    <w:rsid w:val="004929E4"/>
    <w:rsid w:val="00493677"/>
    <w:rsid w:val="00493EE6"/>
    <w:rsid w:val="004959DF"/>
    <w:rsid w:val="004967DC"/>
    <w:rsid w:val="004A0F99"/>
    <w:rsid w:val="004A1AD6"/>
    <w:rsid w:val="004A1ED9"/>
    <w:rsid w:val="004A6FAD"/>
    <w:rsid w:val="004A77EC"/>
    <w:rsid w:val="004A78BA"/>
    <w:rsid w:val="004B32F1"/>
    <w:rsid w:val="004B4D5F"/>
    <w:rsid w:val="004B4F22"/>
    <w:rsid w:val="004B787B"/>
    <w:rsid w:val="004C19FF"/>
    <w:rsid w:val="004C1BD4"/>
    <w:rsid w:val="004C286D"/>
    <w:rsid w:val="004C31BC"/>
    <w:rsid w:val="004C4AFA"/>
    <w:rsid w:val="004C594C"/>
    <w:rsid w:val="004C60A5"/>
    <w:rsid w:val="004C7350"/>
    <w:rsid w:val="004D0213"/>
    <w:rsid w:val="004D21A7"/>
    <w:rsid w:val="004D4D2A"/>
    <w:rsid w:val="004D7E4E"/>
    <w:rsid w:val="004F29B4"/>
    <w:rsid w:val="004F3660"/>
    <w:rsid w:val="004F5E66"/>
    <w:rsid w:val="004F6AB7"/>
    <w:rsid w:val="005025BB"/>
    <w:rsid w:val="00504143"/>
    <w:rsid w:val="00506186"/>
    <w:rsid w:val="00506641"/>
    <w:rsid w:val="00511749"/>
    <w:rsid w:val="005141B8"/>
    <w:rsid w:val="00525C62"/>
    <w:rsid w:val="00530489"/>
    <w:rsid w:val="005306DE"/>
    <w:rsid w:val="0053149B"/>
    <w:rsid w:val="00531966"/>
    <w:rsid w:val="00531A38"/>
    <w:rsid w:val="00533845"/>
    <w:rsid w:val="00536F1B"/>
    <w:rsid w:val="00537707"/>
    <w:rsid w:val="00537B66"/>
    <w:rsid w:val="00542200"/>
    <w:rsid w:val="00544BD9"/>
    <w:rsid w:val="0054529F"/>
    <w:rsid w:val="00545690"/>
    <w:rsid w:val="00546E41"/>
    <w:rsid w:val="0055137D"/>
    <w:rsid w:val="00553D88"/>
    <w:rsid w:val="005547B2"/>
    <w:rsid w:val="00557E80"/>
    <w:rsid w:val="00564D37"/>
    <w:rsid w:val="005715CE"/>
    <w:rsid w:val="00571CB8"/>
    <w:rsid w:val="00574090"/>
    <w:rsid w:val="005757DC"/>
    <w:rsid w:val="00575C84"/>
    <w:rsid w:val="00576E10"/>
    <w:rsid w:val="00576FF2"/>
    <w:rsid w:val="00580F05"/>
    <w:rsid w:val="00583EFB"/>
    <w:rsid w:val="0058578D"/>
    <w:rsid w:val="00585BA5"/>
    <w:rsid w:val="00587583"/>
    <w:rsid w:val="00590BE1"/>
    <w:rsid w:val="005955E7"/>
    <w:rsid w:val="00595842"/>
    <w:rsid w:val="005A3CCD"/>
    <w:rsid w:val="005A6EA4"/>
    <w:rsid w:val="005A7692"/>
    <w:rsid w:val="005B16F5"/>
    <w:rsid w:val="005B312C"/>
    <w:rsid w:val="005B680C"/>
    <w:rsid w:val="005C1185"/>
    <w:rsid w:val="005C4803"/>
    <w:rsid w:val="005C4E24"/>
    <w:rsid w:val="005C501E"/>
    <w:rsid w:val="005C5CAC"/>
    <w:rsid w:val="005C674C"/>
    <w:rsid w:val="005D4595"/>
    <w:rsid w:val="005E3F79"/>
    <w:rsid w:val="005F0D35"/>
    <w:rsid w:val="005F24A5"/>
    <w:rsid w:val="005F316B"/>
    <w:rsid w:val="005F43D2"/>
    <w:rsid w:val="005F6CAD"/>
    <w:rsid w:val="0060062C"/>
    <w:rsid w:val="00601941"/>
    <w:rsid w:val="006037AF"/>
    <w:rsid w:val="00605082"/>
    <w:rsid w:val="006069F8"/>
    <w:rsid w:val="00607C15"/>
    <w:rsid w:val="00611B77"/>
    <w:rsid w:val="00612A46"/>
    <w:rsid w:val="00612A4B"/>
    <w:rsid w:val="00614C8A"/>
    <w:rsid w:val="00615C58"/>
    <w:rsid w:val="00617D54"/>
    <w:rsid w:val="00621AB5"/>
    <w:rsid w:val="00621C3F"/>
    <w:rsid w:val="0062356C"/>
    <w:rsid w:val="006236EC"/>
    <w:rsid w:val="0062741A"/>
    <w:rsid w:val="00631E6F"/>
    <w:rsid w:val="00632643"/>
    <w:rsid w:val="0063370C"/>
    <w:rsid w:val="00634321"/>
    <w:rsid w:val="0063581E"/>
    <w:rsid w:val="00645E15"/>
    <w:rsid w:val="00646410"/>
    <w:rsid w:val="0064646C"/>
    <w:rsid w:val="0064796F"/>
    <w:rsid w:val="00647EC5"/>
    <w:rsid w:val="006512B9"/>
    <w:rsid w:val="00653B27"/>
    <w:rsid w:val="006573E1"/>
    <w:rsid w:val="006620BE"/>
    <w:rsid w:val="00662A3F"/>
    <w:rsid w:val="00666913"/>
    <w:rsid w:val="00673488"/>
    <w:rsid w:val="00674089"/>
    <w:rsid w:val="00677FD0"/>
    <w:rsid w:val="00683D85"/>
    <w:rsid w:val="0068616A"/>
    <w:rsid w:val="006861B1"/>
    <w:rsid w:val="00692773"/>
    <w:rsid w:val="00692DD6"/>
    <w:rsid w:val="00697065"/>
    <w:rsid w:val="006A0DF7"/>
    <w:rsid w:val="006A107A"/>
    <w:rsid w:val="006A20F1"/>
    <w:rsid w:val="006A61E9"/>
    <w:rsid w:val="006A7ECC"/>
    <w:rsid w:val="006B064D"/>
    <w:rsid w:val="006B3BF1"/>
    <w:rsid w:val="006B4307"/>
    <w:rsid w:val="006B47E4"/>
    <w:rsid w:val="006B488B"/>
    <w:rsid w:val="006B5ED2"/>
    <w:rsid w:val="006B62B7"/>
    <w:rsid w:val="006B67EC"/>
    <w:rsid w:val="006B75ED"/>
    <w:rsid w:val="006C27C1"/>
    <w:rsid w:val="006C3275"/>
    <w:rsid w:val="006C4F3C"/>
    <w:rsid w:val="006C7380"/>
    <w:rsid w:val="006C7A6B"/>
    <w:rsid w:val="006D0156"/>
    <w:rsid w:val="006D0368"/>
    <w:rsid w:val="006D1721"/>
    <w:rsid w:val="006D1F4B"/>
    <w:rsid w:val="006D4B44"/>
    <w:rsid w:val="006D7072"/>
    <w:rsid w:val="006E0E40"/>
    <w:rsid w:val="006E57CB"/>
    <w:rsid w:val="006E5953"/>
    <w:rsid w:val="006E63E0"/>
    <w:rsid w:val="006E7525"/>
    <w:rsid w:val="006E7FF4"/>
    <w:rsid w:val="006F06EC"/>
    <w:rsid w:val="006F26A4"/>
    <w:rsid w:val="006F2F4A"/>
    <w:rsid w:val="006F4C38"/>
    <w:rsid w:val="006F4F84"/>
    <w:rsid w:val="006F59B8"/>
    <w:rsid w:val="006F666C"/>
    <w:rsid w:val="00702C09"/>
    <w:rsid w:val="00705C9E"/>
    <w:rsid w:val="00712684"/>
    <w:rsid w:val="007128B3"/>
    <w:rsid w:val="0071490C"/>
    <w:rsid w:val="00714A95"/>
    <w:rsid w:val="00714DEA"/>
    <w:rsid w:val="0072298C"/>
    <w:rsid w:val="007243A0"/>
    <w:rsid w:val="00725954"/>
    <w:rsid w:val="007266D3"/>
    <w:rsid w:val="0072691B"/>
    <w:rsid w:val="007305B6"/>
    <w:rsid w:val="00731BB8"/>
    <w:rsid w:val="0073279D"/>
    <w:rsid w:val="00732ACA"/>
    <w:rsid w:val="00733DAC"/>
    <w:rsid w:val="00735329"/>
    <w:rsid w:val="00740285"/>
    <w:rsid w:val="0074118D"/>
    <w:rsid w:val="00741358"/>
    <w:rsid w:val="00743D70"/>
    <w:rsid w:val="00746359"/>
    <w:rsid w:val="00747708"/>
    <w:rsid w:val="007504FA"/>
    <w:rsid w:val="0075329D"/>
    <w:rsid w:val="00755ED8"/>
    <w:rsid w:val="00757C43"/>
    <w:rsid w:val="00757C66"/>
    <w:rsid w:val="00760996"/>
    <w:rsid w:val="00766B7E"/>
    <w:rsid w:val="00766DF5"/>
    <w:rsid w:val="00767F2C"/>
    <w:rsid w:val="007703A5"/>
    <w:rsid w:val="0077199C"/>
    <w:rsid w:val="00772240"/>
    <w:rsid w:val="007771F4"/>
    <w:rsid w:val="007802CC"/>
    <w:rsid w:val="00790CEF"/>
    <w:rsid w:val="007914F8"/>
    <w:rsid w:val="007A1582"/>
    <w:rsid w:val="007A5BB7"/>
    <w:rsid w:val="007A70D1"/>
    <w:rsid w:val="007A7E2D"/>
    <w:rsid w:val="007B1E73"/>
    <w:rsid w:val="007B43EC"/>
    <w:rsid w:val="007B4E29"/>
    <w:rsid w:val="007B63A4"/>
    <w:rsid w:val="007B66A3"/>
    <w:rsid w:val="007B76B4"/>
    <w:rsid w:val="007C1451"/>
    <w:rsid w:val="007C1748"/>
    <w:rsid w:val="007C2F40"/>
    <w:rsid w:val="007C4B14"/>
    <w:rsid w:val="007C6AF4"/>
    <w:rsid w:val="007C744B"/>
    <w:rsid w:val="007D67E4"/>
    <w:rsid w:val="007E7638"/>
    <w:rsid w:val="007F03FC"/>
    <w:rsid w:val="007F1F0C"/>
    <w:rsid w:val="007F5131"/>
    <w:rsid w:val="00800899"/>
    <w:rsid w:val="00800DAE"/>
    <w:rsid w:val="008015AB"/>
    <w:rsid w:val="00807909"/>
    <w:rsid w:val="00813A81"/>
    <w:rsid w:val="00814B39"/>
    <w:rsid w:val="0081696F"/>
    <w:rsid w:val="00821DA4"/>
    <w:rsid w:val="00822C8D"/>
    <w:rsid w:val="008238B0"/>
    <w:rsid w:val="00825864"/>
    <w:rsid w:val="00827DC4"/>
    <w:rsid w:val="0083130F"/>
    <w:rsid w:val="00833375"/>
    <w:rsid w:val="00834E14"/>
    <w:rsid w:val="00837F43"/>
    <w:rsid w:val="008430D5"/>
    <w:rsid w:val="00843DE0"/>
    <w:rsid w:val="00846271"/>
    <w:rsid w:val="0085256F"/>
    <w:rsid w:val="00852E72"/>
    <w:rsid w:val="00852F8D"/>
    <w:rsid w:val="008532B3"/>
    <w:rsid w:val="00853DC0"/>
    <w:rsid w:val="00860E1B"/>
    <w:rsid w:val="0086166D"/>
    <w:rsid w:val="00863FB9"/>
    <w:rsid w:val="0086616A"/>
    <w:rsid w:val="008662DA"/>
    <w:rsid w:val="00870552"/>
    <w:rsid w:val="008725B2"/>
    <w:rsid w:val="0087268F"/>
    <w:rsid w:val="00874BA2"/>
    <w:rsid w:val="0087517E"/>
    <w:rsid w:val="0087520C"/>
    <w:rsid w:val="00875EEA"/>
    <w:rsid w:val="0088071C"/>
    <w:rsid w:val="00882BD5"/>
    <w:rsid w:val="00884859"/>
    <w:rsid w:val="0088563B"/>
    <w:rsid w:val="008861AF"/>
    <w:rsid w:val="00886482"/>
    <w:rsid w:val="0088755E"/>
    <w:rsid w:val="00887F75"/>
    <w:rsid w:val="00892806"/>
    <w:rsid w:val="00895A68"/>
    <w:rsid w:val="008A034F"/>
    <w:rsid w:val="008A154D"/>
    <w:rsid w:val="008A73E7"/>
    <w:rsid w:val="008B0324"/>
    <w:rsid w:val="008B07BB"/>
    <w:rsid w:val="008B1832"/>
    <w:rsid w:val="008B22BA"/>
    <w:rsid w:val="008B4A3E"/>
    <w:rsid w:val="008B5DF9"/>
    <w:rsid w:val="008B62C3"/>
    <w:rsid w:val="008B62C7"/>
    <w:rsid w:val="008B6CF6"/>
    <w:rsid w:val="008B784A"/>
    <w:rsid w:val="008C079B"/>
    <w:rsid w:val="008C0DEE"/>
    <w:rsid w:val="008C16A9"/>
    <w:rsid w:val="008C4244"/>
    <w:rsid w:val="008C64E0"/>
    <w:rsid w:val="008D1FE1"/>
    <w:rsid w:val="008D2DCC"/>
    <w:rsid w:val="008D33BF"/>
    <w:rsid w:val="008D729B"/>
    <w:rsid w:val="008E2053"/>
    <w:rsid w:val="008E42B9"/>
    <w:rsid w:val="008E4602"/>
    <w:rsid w:val="008E4889"/>
    <w:rsid w:val="008F33B7"/>
    <w:rsid w:val="008F3806"/>
    <w:rsid w:val="008F4BEC"/>
    <w:rsid w:val="008F6F84"/>
    <w:rsid w:val="008F73E9"/>
    <w:rsid w:val="0090023A"/>
    <w:rsid w:val="00900647"/>
    <w:rsid w:val="0090287E"/>
    <w:rsid w:val="00905769"/>
    <w:rsid w:val="0090661B"/>
    <w:rsid w:val="009101C5"/>
    <w:rsid w:val="00912D67"/>
    <w:rsid w:val="00913213"/>
    <w:rsid w:val="009145F7"/>
    <w:rsid w:val="009146FA"/>
    <w:rsid w:val="00922876"/>
    <w:rsid w:val="00924CF9"/>
    <w:rsid w:val="00927052"/>
    <w:rsid w:val="00930F64"/>
    <w:rsid w:val="00933C09"/>
    <w:rsid w:val="0093680D"/>
    <w:rsid w:val="00941B88"/>
    <w:rsid w:val="009421C0"/>
    <w:rsid w:val="00942DA0"/>
    <w:rsid w:val="00946B74"/>
    <w:rsid w:val="00946E2B"/>
    <w:rsid w:val="00947B56"/>
    <w:rsid w:val="00947F70"/>
    <w:rsid w:val="00961A01"/>
    <w:rsid w:val="009632E6"/>
    <w:rsid w:val="00963EF0"/>
    <w:rsid w:val="00964CF2"/>
    <w:rsid w:val="00966471"/>
    <w:rsid w:val="0096711D"/>
    <w:rsid w:val="009671DA"/>
    <w:rsid w:val="009731F7"/>
    <w:rsid w:val="00975408"/>
    <w:rsid w:val="00975557"/>
    <w:rsid w:val="0097682E"/>
    <w:rsid w:val="00977FE5"/>
    <w:rsid w:val="0098143F"/>
    <w:rsid w:val="00992E62"/>
    <w:rsid w:val="00994BCF"/>
    <w:rsid w:val="00997A4C"/>
    <w:rsid w:val="00997DF9"/>
    <w:rsid w:val="00997E49"/>
    <w:rsid w:val="009A1D0D"/>
    <w:rsid w:val="009A78B3"/>
    <w:rsid w:val="009A78EA"/>
    <w:rsid w:val="009B45B8"/>
    <w:rsid w:val="009C1FBA"/>
    <w:rsid w:val="009C1FF5"/>
    <w:rsid w:val="009C343B"/>
    <w:rsid w:val="009C3C53"/>
    <w:rsid w:val="009C4ED2"/>
    <w:rsid w:val="009C6C7A"/>
    <w:rsid w:val="009D07D7"/>
    <w:rsid w:val="009D20AF"/>
    <w:rsid w:val="009D3DD1"/>
    <w:rsid w:val="009D438C"/>
    <w:rsid w:val="009D5AA5"/>
    <w:rsid w:val="009D6044"/>
    <w:rsid w:val="009E1274"/>
    <w:rsid w:val="009E2F14"/>
    <w:rsid w:val="009E3DE7"/>
    <w:rsid w:val="009E3F72"/>
    <w:rsid w:val="009F0321"/>
    <w:rsid w:val="009F1048"/>
    <w:rsid w:val="009F13EA"/>
    <w:rsid w:val="009F1654"/>
    <w:rsid w:val="009F492C"/>
    <w:rsid w:val="00A00D9E"/>
    <w:rsid w:val="00A01B19"/>
    <w:rsid w:val="00A01C80"/>
    <w:rsid w:val="00A02D1D"/>
    <w:rsid w:val="00A07464"/>
    <w:rsid w:val="00A107B1"/>
    <w:rsid w:val="00A10F9D"/>
    <w:rsid w:val="00A13692"/>
    <w:rsid w:val="00A1457C"/>
    <w:rsid w:val="00A14B08"/>
    <w:rsid w:val="00A20611"/>
    <w:rsid w:val="00A23219"/>
    <w:rsid w:val="00A253CC"/>
    <w:rsid w:val="00A25825"/>
    <w:rsid w:val="00A31F18"/>
    <w:rsid w:val="00A325EE"/>
    <w:rsid w:val="00A327AD"/>
    <w:rsid w:val="00A32EB1"/>
    <w:rsid w:val="00A32F7B"/>
    <w:rsid w:val="00A432A1"/>
    <w:rsid w:val="00A50957"/>
    <w:rsid w:val="00A516A3"/>
    <w:rsid w:val="00A532BD"/>
    <w:rsid w:val="00A53E78"/>
    <w:rsid w:val="00A54EFF"/>
    <w:rsid w:val="00A57880"/>
    <w:rsid w:val="00A57DEB"/>
    <w:rsid w:val="00A60A27"/>
    <w:rsid w:val="00A61830"/>
    <w:rsid w:val="00A6245C"/>
    <w:rsid w:val="00A6289C"/>
    <w:rsid w:val="00A64E5F"/>
    <w:rsid w:val="00A71D8A"/>
    <w:rsid w:val="00A722BB"/>
    <w:rsid w:val="00A76992"/>
    <w:rsid w:val="00A76B82"/>
    <w:rsid w:val="00A834B8"/>
    <w:rsid w:val="00A83BDB"/>
    <w:rsid w:val="00A909D9"/>
    <w:rsid w:val="00A916B1"/>
    <w:rsid w:val="00A91D05"/>
    <w:rsid w:val="00A969A7"/>
    <w:rsid w:val="00AA0EE9"/>
    <w:rsid w:val="00AA4C8D"/>
    <w:rsid w:val="00AA7214"/>
    <w:rsid w:val="00AB4A04"/>
    <w:rsid w:val="00AB55CB"/>
    <w:rsid w:val="00AB6BA4"/>
    <w:rsid w:val="00AB6D00"/>
    <w:rsid w:val="00AC1766"/>
    <w:rsid w:val="00AC4012"/>
    <w:rsid w:val="00AC4E8D"/>
    <w:rsid w:val="00AC5739"/>
    <w:rsid w:val="00AC7AF6"/>
    <w:rsid w:val="00AD1103"/>
    <w:rsid w:val="00AD715E"/>
    <w:rsid w:val="00AE3630"/>
    <w:rsid w:val="00AE3799"/>
    <w:rsid w:val="00AE4717"/>
    <w:rsid w:val="00AE5C1C"/>
    <w:rsid w:val="00AE7790"/>
    <w:rsid w:val="00AF0AED"/>
    <w:rsid w:val="00AF30CC"/>
    <w:rsid w:val="00B01059"/>
    <w:rsid w:val="00B0338A"/>
    <w:rsid w:val="00B04679"/>
    <w:rsid w:val="00B04973"/>
    <w:rsid w:val="00B05017"/>
    <w:rsid w:val="00B14701"/>
    <w:rsid w:val="00B17AC4"/>
    <w:rsid w:val="00B204EF"/>
    <w:rsid w:val="00B22E8C"/>
    <w:rsid w:val="00B26453"/>
    <w:rsid w:val="00B3023E"/>
    <w:rsid w:val="00B318DF"/>
    <w:rsid w:val="00B32F22"/>
    <w:rsid w:val="00B330EB"/>
    <w:rsid w:val="00B335C2"/>
    <w:rsid w:val="00B37C9C"/>
    <w:rsid w:val="00B46DC3"/>
    <w:rsid w:val="00B54375"/>
    <w:rsid w:val="00B5695F"/>
    <w:rsid w:val="00B5707C"/>
    <w:rsid w:val="00B57430"/>
    <w:rsid w:val="00B60546"/>
    <w:rsid w:val="00B62530"/>
    <w:rsid w:val="00B64B3D"/>
    <w:rsid w:val="00B655F6"/>
    <w:rsid w:val="00B65DA9"/>
    <w:rsid w:val="00B70D99"/>
    <w:rsid w:val="00B7176B"/>
    <w:rsid w:val="00B75A05"/>
    <w:rsid w:val="00B77014"/>
    <w:rsid w:val="00B80E74"/>
    <w:rsid w:val="00B81F09"/>
    <w:rsid w:val="00B8275E"/>
    <w:rsid w:val="00B85A2F"/>
    <w:rsid w:val="00B85B90"/>
    <w:rsid w:val="00B90E3F"/>
    <w:rsid w:val="00B93799"/>
    <w:rsid w:val="00BA091D"/>
    <w:rsid w:val="00BA1041"/>
    <w:rsid w:val="00BA56CD"/>
    <w:rsid w:val="00BA7DFA"/>
    <w:rsid w:val="00BB0D63"/>
    <w:rsid w:val="00BB35E4"/>
    <w:rsid w:val="00BB505F"/>
    <w:rsid w:val="00BB56FE"/>
    <w:rsid w:val="00BB62AB"/>
    <w:rsid w:val="00BB6CA2"/>
    <w:rsid w:val="00BB6DEE"/>
    <w:rsid w:val="00BC0313"/>
    <w:rsid w:val="00BC3641"/>
    <w:rsid w:val="00BC7C4B"/>
    <w:rsid w:val="00BC7FF7"/>
    <w:rsid w:val="00BD0AB9"/>
    <w:rsid w:val="00BD4C11"/>
    <w:rsid w:val="00BD4EB3"/>
    <w:rsid w:val="00BE5172"/>
    <w:rsid w:val="00BE6DD9"/>
    <w:rsid w:val="00BE7011"/>
    <w:rsid w:val="00BE7E58"/>
    <w:rsid w:val="00BF03D8"/>
    <w:rsid w:val="00BF1C2F"/>
    <w:rsid w:val="00BF236A"/>
    <w:rsid w:val="00BF5B2F"/>
    <w:rsid w:val="00BF5F5B"/>
    <w:rsid w:val="00C01057"/>
    <w:rsid w:val="00C07E61"/>
    <w:rsid w:val="00C11395"/>
    <w:rsid w:val="00C146D5"/>
    <w:rsid w:val="00C212C9"/>
    <w:rsid w:val="00C21497"/>
    <w:rsid w:val="00C21827"/>
    <w:rsid w:val="00C21F07"/>
    <w:rsid w:val="00C25E71"/>
    <w:rsid w:val="00C26352"/>
    <w:rsid w:val="00C30236"/>
    <w:rsid w:val="00C302C7"/>
    <w:rsid w:val="00C32DD4"/>
    <w:rsid w:val="00C34919"/>
    <w:rsid w:val="00C37E0D"/>
    <w:rsid w:val="00C4034B"/>
    <w:rsid w:val="00C415BF"/>
    <w:rsid w:val="00C438F9"/>
    <w:rsid w:val="00C444D1"/>
    <w:rsid w:val="00C45FA2"/>
    <w:rsid w:val="00C462A8"/>
    <w:rsid w:val="00C46598"/>
    <w:rsid w:val="00C50626"/>
    <w:rsid w:val="00C50FC5"/>
    <w:rsid w:val="00C5323C"/>
    <w:rsid w:val="00C573BE"/>
    <w:rsid w:val="00C575B9"/>
    <w:rsid w:val="00C619C7"/>
    <w:rsid w:val="00C61C11"/>
    <w:rsid w:val="00C66647"/>
    <w:rsid w:val="00C74A30"/>
    <w:rsid w:val="00C77D58"/>
    <w:rsid w:val="00C8192E"/>
    <w:rsid w:val="00C82D02"/>
    <w:rsid w:val="00C86913"/>
    <w:rsid w:val="00C900FC"/>
    <w:rsid w:val="00C906E8"/>
    <w:rsid w:val="00C9247D"/>
    <w:rsid w:val="00C92739"/>
    <w:rsid w:val="00C9516D"/>
    <w:rsid w:val="00C95DAC"/>
    <w:rsid w:val="00C96B3A"/>
    <w:rsid w:val="00C96DAB"/>
    <w:rsid w:val="00C9720B"/>
    <w:rsid w:val="00C97E54"/>
    <w:rsid w:val="00CA0DCE"/>
    <w:rsid w:val="00CA485F"/>
    <w:rsid w:val="00CB1166"/>
    <w:rsid w:val="00CB128A"/>
    <w:rsid w:val="00CB182A"/>
    <w:rsid w:val="00CB2777"/>
    <w:rsid w:val="00CB4D9E"/>
    <w:rsid w:val="00CB58CA"/>
    <w:rsid w:val="00CB5C84"/>
    <w:rsid w:val="00CB7422"/>
    <w:rsid w:val="00CB792A"/>
    <w:rsid w:val="00CC23C9"/>
    <w:rsid w:val="00CC51A7"/>
    <w:rsid w:val="00CC7101"/>
    <w:rsid w:val="00CD08BB"/>
    <w:rsid w:val="00CD39CB"/>
    <w:rsid w:val="00CD6E92"/>
    <w:rsid w:val="00CE085F"/>
    <w:rsid w:val="00CE0CEA"/>
    <w:rsid w:val="00CE47AD"/>
    <w:rsid w:val="00CE534F"/>
    <w:rsid w:val="00CE5D72"/>
    <w:rsid w:val="00CE67D3"/>
    <w:rsid w:val="00CE6A6C"/>
    <w:rsid w:val="00CF0C54"/>
    <w:rsid w:val="00CF7FD2"/>
    <w:rsid w:val="00D0511C"/>
    <w:rsid w:val="00D0559C"/>
    <w:rsid w:val="00D0572E"/>
    <w:rsid w:val="00D066C0"/>
    <w:rsid w:val="00D12491"/>
    <w:rsid w:val="00D12918"/>
    <w:rsid w:val="00D135C7"/>
    <w:rsid w:val="00D1432D"/>
    <w:rsid w:val="00D156FF"/>
    <w:rsid w:val="00D15840"/>
    <w:rsid w:val="00D20F77"/>
    <w:rsid w:val="00D220AD"/>
    <w:rsid w:val="00D23113"/>
    <w:rsid w:val="00D24883"/>
    <w:rsid w:val="00D24F68"/>
    <w:rsid w:val="00D2538D"/>
    <w:rsid w:val="00D2586D"/>
    <w:rsid w:val="00D25AC3"/>
    <w:rsid w:val="00D26571"/>
    <w:rsid w:val="00D26E9A"/>
    <w:rsid w:val="00D271D8"/>
    <w:rsid w:val="00D30F33"/>
    <w:rsid w:val="00D31630"/>
    <w:rsid w:val="00D31EE8"/>
    <w:rsid w:val="00D333D6"/>
    <w:rsid w:val="00D369ED"/>
    <w:rsid w:val="00D4208A"/>
    <w:rsid w:val="00D45819"/>
    <w:rsid w:val="00D50083"/>
    <w:rsid w:val="00D500F5"/>
    <w:rsid w:val="00D516D9"/>
    <w:rsid w:val="00D51E1B"/>
    <w:rsid w:val="00D51FAF"/>
    <w:rsid w:val="00D53C55"/>
    <w:rsid w:val="00D54EDA"/>
    <w:rsid w:val="00D565C5"/>
    <w:rsid w:val="00D56B0E"/>
    <w:rsid w:val="00D57581"/>
    <w:rsid w:val="00D631F7"/>
    <w:rsid w:val="00D638B4"/>
    <w:rsid w:val="00D653CC"/>
    <w:rsid w:val="00D66208"/>
    <w:rsid w:val="00D67C92"/>
    <w:rsid w:val="00D700A7"/>
    <w:rsid w:val="00D71708"/>
    <w:rsid w:val="00D72EDB"/>
    <w:rsid w:val="00D743C6"/>
    <w:rsid w:val="00D7442B"/>
    <w:rsid w:val="00D7481B"/>
    <w:rsid w:val="00D74BE9"/>
    <w:rsid w:val="00D77BEF"/>
    <w:rsid w:val="00D82326"/>
    <w:rsid w:val="00D823E0"/>
    <w:rsid w:val="00D84E46"/>
    <w:rsid w:val="00D85493"/>
    <w:rsid w:val="00D877B8"/>
    <w:rsid w:val="00D91C6D"/>
    <w:rsid w:val="00D93D28"/>
    <w:rsid w:val="00D9592D"/>
    <w:rsid w:val="00D975EF"/>
    <w:rsid w:val="00D97B21"/>
    <w:rsid w:val="00DA00E2"/>
    <w:rsid w:val="00DA04D5"/>
    <w:rsid w:val="00DA1386"/>
    <w:rsid w:val="00DA15D6"/>
    <w:rsid w:val="00DA274C"/>
    <w:rsid w:val="00DA3FC3"/>
    <w:rsid w:val="00DA643F"/>
    <w:rsid w:val="00DB015E"/>
    <w:rsid w:val="00DB21B6"/>
    <w:rsid w:val="00DB3B1A"/>
    <w:rsid w:val="00DB5800"/>
    <w:rsid w:val="00DB70F0"/>
    <w:rsid w:val="00DC08A1"/>
    <w:rsid w:val="00DC1C93"/>
    <w:rsid w:val="00DC2B06"/>
    <w:rsid w:val="00DC3655"/>
    <w:rsid w:val="00DC4753"/>
    <w:rsid w:val="00DD21B9"/>
    <w:rsid w:val="00DD22A5"/>
    <w:rsid w:val="00DD2FDE"/>
    <w:rsid w:val="00DD359F"/>
    <w:rsid w:val="00DD57E1"/>
    <w:rsid w:val="00DD7142"/>
    <w:rsid w:val="00DD79BB"/>
    <w:rsid w:val="00DE0922"/>
    <w:rsid w:val="00DE203D"/>
    <w:rsid w:val="00DE78E3"/>
    <w:rsid w:val="00DF18E9"/>
    <w:rsid w:val="00DF3B81"/>
    <w:rsid w:val="00DF5569"/>
    <w:rsid w:val="00DF611D"/>
    <w:rsid w:val="00DF6DDE"/>
    <w:rsid w:val="00E02750"/>
    <w:rsid w:val="00E03935"/>
    <w:rsid w:val="00E0500D"/>
    <w:rsid w:val="00E146C3"/>
    <w:rsid w:val="00E207BC"/>
    <w:rsid w:val="00E20ABA"/>
    <w:rsid w:val="00E213B0"/>
    <w:rsid w:val="00E2255C"/>
    <w:rsid w:val="00E23716"/>
    <w:rsid w:val="00E258AD"/>
    <w:rsid w:val="00E25E7C"/>
    <w:rsid w:val="00E2623D"/>
    <w:rsid w:val="00E3221F"/>
    <w:rsid w:val="00E3341E"/>
    <w:rsid w:val="00E33F68"/>
    <w:rsid w:val="00E34A88"/>
    <w:rsid w:val="00E373A1"/>
    <w:rsid w:val="00E44279"/>
    <w:rsid w:val="00E45DCC"/>
    <w:rsid w:val="00E46B56"/>
    <w:rsid w:val="00E47205"/>
    <w:rsid w:val="00E47B22"/>
    <w:rsid w:val="00E47F0F"/>
    <w:rsid w:val="00E50884"/>
    <w:rsid w:val="00E61DE5"/>
    <w:rsid w:val="00E63834"/>
    <w:rsid w:val="00E64133"/>
    <w:rsid w:val="00E64493"/>
    <w:rsid w:val="00E72183"/>
    <w:rsid w:val="00E730A8"/>
    <w:rsid w:val="00E73D2D"/>
    <w:rsid w:val="00E76963"/>
    <w:rsid w:val="00E779D0"/>
    <w:rsid w:val="00E817F4"/>
    <w:rsid w:val="00E8251A"/>
    <w:rsid w:val="00EA0B1F"/>
    <w:rsid w:val="00EA155D"/>
    <w:rsid w:val="00EA179A"/>
    <w:rsid w:val="00EA1A7A"/>
    <w:rsid w:val="00EA738B"/>
    <w:rsid w:val="00EA74B1"/>
    <w:rsid w:val="00EB0533"/>
    <w:rsid w:val="00EB2AC9"/>
    <w:rsid w:val="00EB32EC"/>
    <w:rsid w:val="00EB3CD7"/>
    <w:rsid w:val="00EB7C20"/>
    <w:rsid w:val="00EC0BA7"/>
    <w:rsid w:val="00EC0E74"/>
    <w:rsid w:val="00EC2987"/>
    <w:rsid w:val="00EC2E29"/>
    <w:rsid w:val="00EC3FBE"/>
    <w:rsid w:val="00EC5D1F"/>
    <w:rsid w:val="00EC7900"/>
    <w:rsid w:val="00ED04E2"/>
    <w:rsid w:val="00ED2353"/>
    <w:rsid w:val="00ED2E36"/>
    <w:rsid w:val="00ED33C5"/>
    <w:rsid w:val="00ED55E0"/>
    <w:rsid w:val="00ED5A08"/>
    <w:rsid w:val="00ED6D88"/>
    <w:rsid w:val="00EE0E17"/>
    <w:rsid w:val="00EE3B30"/>
    <w:rsid w:val="00EE46DD"/>
    <w:rsid w:val="00EE4BAA"/>
    <w:rsid w:val="00EF0B8D"/>
    <w:rsid w:val="00EF4A56"/>
    <w:rsid w:val="00EF5743"/>
    <w:rsid w:val="00EF6F3C"/>
    <w:rsid w:val="00F01C0A"/>
    <w:rsid w:val="00F0711F"/>
    <w:rsid w:val="00F121ED"/>
    <w:rsid w:val="00F12521"/>
    <w:rsid w:val="00F13998"/>
    <w:rsid w:val="00F16AE6"/>
    <w:rsid w:val="00F20123"/>
    <w:rsid w:val="00F236AB"/>
    <w:rsid w:val="00F23A40"/>
    <w:rsid w:val="00F23B49"/>
    <w:rsid w:val="00F23C25"/>
    <w:rsid w:val="00F23CC7"/>
    <w:rsid w:val="00F25BDF"/>
    <w:rsid w:val="00F30598"/>
    <w:rsid w:val="00F30641"/>
    <w:rsid w:val="00F317E4"/>
    <w:rsid w:val="00F367F6"/>
    <w:rsid w:val="00F37B32"/>
    <w:rsid w:val="00F41093"/>
    <w:rsid w:val="00F41BE8"/>
    <w:rsid w:val="00F4209B"/>
    <w:rsid w:val="00F456B9"/>
    <w:rsid w:val="00F45BB7"/>
    <w:rsid w:val="00F52702"/>
    <w:rsid w:val="00F54003"/>
    <w:rsid w:val="00F56878"/>
    <w:rsid w:val="00F56EB7"/>
    <w:rsid w:val="00F57E90"/>
    <w:rsid w:val="00F62B3D"/>
    <w:rsid w:val="00F6727B"/>
    <w:rsid w:val="00F70F62"/>
    <w:rsid w:val="00F7216A"/>
    <w:rsid w:val="00F75724"/>
    <w:rsid w:val="00F759B5"/>
    <w:rsid w:val="00F75DCA"/>
    <w:rsid w:val="00F7729D"/>
    <w:rsid w:val="00F813EA"/>
    <w:rsid w:val="00F8234C"/>
    <w:rsid w:val="00F829EB"/>
    <w:rsid w:val="00F82E4F"/>
    <w:rsid w:val="00F84A18"/>
    <w:rsid w:val="00F861F5"/>
    <w:rsid w:val="00FA0C44"/>
    <w:rsid w:val="00FA2D79"/>
    <w:rsid w:val="00FA55F7"/>
    <w:rsid w:val="00FA5ED9"/>
    <w:rsid w:val="00FA7970"/>
    <w:rsid w:val="00FB19A0"/>
    <w:rsid w:val="00FB24B1"/>
    <w:rsid w:val="00FB4BCA"/>
    <w:rsid w:val="00FB4C4C"/>
    <w:rsid w:val="00FB636E"/>
    <w:rsid w:val="00FB6FEF"/>
    <w:rsid w:val="00FB72C2"/>
    <w:rsid w:val="00FB7FF1"/>
    <w:rsid w:val="00FC04EC"/>
    <w:rsid w:val="00FC14BE"/>
    <w:rsid w:val="00FC1CE3"/>
    <w:rsid w:val="00FC1D0A"/>
    <w:rsid w:val="00FC2301"/>
    <w:rsid w:val="00FC7E91"/>
    <w:rsid w:val="00FD0ABC"/>
    <w:rsid w:val="00FD6A85"/>
    <w:rsid w:val="00FE0642"/>
    <w:rsid w:val="00FE190F"/>
    <w:rsid w:val="00FE39DF"/>
    <w:rsid w:val="00FE4344"/>
    <w:rsid w:val="00FE4D7F"/>
    <w:rsid w:val="00FE54AB"/>
    <w:rsid w:val="00FE5DA8"/>
    <w:rsid w:val="00FE5DE6"/>
    <w:rsid w:val="00FE5E7C"/>
    <w:rsid w:val="00FE63CD"/>
    <w:rsid w:val="00FE6C87"/>
    <w:rsid w:val="00FF005E"/>
    <w:rsid w:val="00FF0D83"/>
    <w:rsid w:val="00FF51F8"/>
    <w:rsid w:val="00FF52CE"/>
    <w:rsid w:val="00FF69E1"/>
    <w:rsid w:val="00FF75FF"/>
    <w:rsid w:val="0151B470"/>
    <w:rsid w:val="0209C3C8"/>
    <w:rsid w:val="027BDB11"/>
    <w:rsid w:val="027F6E40"/>
    <w:rsid w:val="0298D656"/>
    <w:rsid w:val="030A4AEE"/>
    <w:rsid w:val="0353B445"/>
    <w:rsid w:val="042C6C02"/>
    <w:rsid w:val="04399102"/>
    <w:rsid w:val="045976CD"/>
    <w:rsid w:val="052B572E"/>
    <w:rsid w:val="05E278ED"/>
    <w:rsid w:val="06102204"/>
    <w:rsid w:val="062957FD"/>
    <w:rsid w:val="065EEA9A"/>
    <w:rsid w:val="07395ACB"/>
    <w:rsid w:val="07877BEA"/>
    <w:rsid w:val="07FF92F7"/>
    <w:rsid w:val="080C4FE1"/>
    <w:rsid w:val="09341DD5"/>
    <w:rsid w:val="0935F9F6"/>
    <w:rsid w:val="0A2C52CB"/>
    <w:rsid w:val="0BD54201"/>
    <w:rsid w:val="0C1DED2F"/>
    <w:rsid w:val="0D414603"/>
    <w:rsid w:val="0E5F88A5"/>
    <w:rsid w:val="0E935563"/>
    <w:rsid w:val="0ECD3493"/>
    <w:rsid w:val="0F62FBAE"/>
    <w:rsid w:val="0FDF5B2D"/>
    <w:rsid w:val="102DE21C"/>
    <w:rsid w:val="10BDAA66"/>
    <w:rsid w:val="10EA766C"/>
    <w:rsid w:val="12F838AE"/>
    <w:rsid w:val="1309593A"/>
    <w:rsid w:val="145FCF9A"/>
    <w:rsid w:val="1484CC0D"/>
    <w:rsid w:val="1675FC52"/>
    <w:rsid w:val="16960D91"/>
    <w:rsid w:val="16D93E58"/>
    <w:rsid w:val="17F063E3"/>
    <w:rsid w:val="187124D1"/>
    <w:rsid w:val="195BC393"/>
    <w:rsid w:val="19D61713"/>
    <w:rsid w:val="1A31EDA0"/>
    <w:rsid w:val="1B21CADC"/>
    <w:rsid w:val="1BACAF7B"/>
    <w:rsid w:val="1D175FE4"/>
    <w:rsid w:val="1D5D3036"/>
    <w:rsid w:val="1DDACA7F"/>
    <w:rsid w:val="1E554CDB"/>
    <w:rsid w:val="1F021D8C"/>
    <w:rsid w:val="1FE1FC45"/>
    <w:rsid w:val="20088AC4"/>
    <w:rsid w:val="20419B02"/>
    <w:rsid w:val="20941A25"/>
    <w:rsid w:val="21928C2A"/>
    <w:rsid w:val="21BD796B"/>
    <w:rsid w:val="21C5EDEC"/>
    <w:rsid w:val="223FEFDE"/>
    <w:rsid w:val="2303468B"/>
    <w:rsid w:val="2345D18B"/>
    <w:rsid w:val="23E1E99C"/>
    <w:rsid w:val="25E2BF1E"/>
    <w:rsid w:val="267C7922"/>
    <w:rsid w:val="26B0CCA3"/>
    <w:rsid w:val="26BE24C5"/>
    <w:rsid w:val="274D42BA"/>
    <w:rsid w:val="2754C3C3"/>
    <w:rsid w:val="27FC4D32"/>
    <w:rsid w:val="283C4D88"/>
    <w:rsid w:val="284F580A"/>
    <w:rsid w:val="2996AC0E"/>
    <w:rsid w:val="299790A9"/>
    <w:rsid w:val="2A23A9BB"/>
    <w:rsid w:val="2A3CEC50"/>
    <w:rsid w:val="2A9F3068"/>
    <w:rsid w:val="2C19DF3D"/>
    <w:rsid w:val="2CBD9E5D"/>
    <w:rsid w:val="30023081"/>
    <w:rsid w:val="30683F4C"/>
    <w:rsid w:val="30847E78"/>
    <w:rsid w:val="312D15B3"/>
    <w:rsid w:val="313101CC"/>
    <w:rsid w:val="3179EC79"/>
    <w:rsid w:val="319E00E2"/>
    <w:rsid w:val="32C46B9C"/>
    <w:rsid w:val="3330EFCE"/>
    <w:rsid w:val="33939223"/>
    <w:rsid w:val="33FC6480"/>
    <w:rsid w:val="34F59433"/>
    <w:rsid w:val="35CC354D"/>
    <w:rsid w:val="35CCFB03"/>
    <w:rsid w:val="3632EEED"/>
    <w:rsid w:val="366F00D4"/>
    <w:rsid w:val="36970271"/>
    <w:rsid w:val="3711328B"/>
    <w:rsid w:val="37247B58"/>
    <w:rsid w:val="37834AAA"/>
    <w:rsid w:val="37EFBF6F"/>
    <w:rsid w:val="389DF14A"/>
    <w:rsid w:val="39895ED7"/>
    <w:rsid w:val="3C08A2AD"/>
    <w:rsid w:val="3C3F82B5"/>
    <w:rsid w:val="3CA58018"/>
    <w:rsid w:val="3D1067B9"/>
    <w:rsid w:val="3E653890"/>
    <w:rsid w:val="3E693079"/>
    <w:rsid w:val="3ED3E051"/>
    <w:rsid w:val="408F89AC"/>
    <w:rsid w:val="40EF1137"/>
    <w:rsid w:val="41251362"/>
    <w:rsid w:val="41EDFD5E"/>
    <w:rsid w:val="42BEE137"/>
    <w:rsid w:val="4317E3E1"/>
    <w:rsid w:val="434BF5AA"/>
    <w:rsid w:val="438BE8D8"/>
    <w:rsid w:val="439BAD1A"/>
    <w:rsid w:val="443D27EC"/>
    <w:rsid w:val="447300F2"/>
    <w:rsid w:val="4503DD2A"/>
    <w:rsid w:val="45378FF6"/>
    <w:rsid w:val="4571FBAD"/>
    <w:rsid w:val="4593BA53"/>
    <w:rsid w:val="45BB4FE2"/>
    <w:rsid w:val="4691630A"/>
    <w:rsid w:val="46BF51CD"/>
    <w:rsid w:val="47300FF1"/>
    <w:rsid w:val="48077729"/>
    <w:rsid w:val="4811A104"/>
    <w:rsid w:val="48727165"/>
    <w:rsid w:val="4A29F91F"/>
    <w:rsid w:val="4B57C5B7"/>
    <w:rsid w:val="4C29DA14"/>
    <w:rsid w:val="4C7606C5"/>
    <w:rsid w:val="4D2586D1"/>
    <w:rsid w:val="4E11D726"/>
    <w:rsid w:val="4E84C28D"/>
    <w:rsid w:val="4FE94FAB"/>
    <w:rsid w:val="4FFEEFF3"/>
    <w:rsid w:val="50033CAC"/>
    <w:rsid w:val="50B0FF8A"/>
    <w:rsid w:val="51BAA03C"/>
    <w:rsid w:val="5229800C"/>
    <w:rsid w:val="5254F0BB"/>
    <w:rsid w:val="52B3F2D4"/>
    <w:rsid w:val="53318798"/>
    <w:rsid w:val="5340CA31"/>
    <w:rsid w:val="548C11D3"/>
    <w:rsid w:val="5533C4CD"/>
    <w:rsid w:val="559F06D7"/>
    <w:rsid w:val="56D2B593"/>
    <w:rsid w:val="5719234E"/>
    <w:rsid w:val="5779A7EF"/>
    <w:rsid w:val="577AF291"/>
    <w:rsid w:val="5879152D"/>
    <w:rsid w:val="59D72E33"/>
    <w:rsid w:val="5C7F2AB6"/>
    <w:rsid w:val="5CD255DD"/>
    <w:rsid w:val="5CED101C"/>
    <w:rsid w:val="5DAA6FA4"/>
    <w:rsid w:val="5DC3B581"/>
    <w:rsid w:val="5DFD2354"/>
    <w:rsid w:val="5E6199B8"/>
    <w:rsid w:val="5E823DA4"/>
    <w:rsid w:val="5EECEDCF"/>
    <w:rsid w:val="5F0FBE30"/>
    <w:rsid w:val="60956C81"/>
    <w:rsid w:val="60ADC416"/>
    <w:rsid w:val="6172EF20"/>
    <w:rsid w:val="62490F97"/>
    <w:rsid w:val="6465CFF7"/>
    <w:rsid w:val="64F84E8B"/>
    <w:rsid w:val="6638F175"/>
    <w:rsid w:val="664BFD38"/>
    <w:rsid w:val="667D6E2E"/>
    <w:rsid w:val="673E2F96"/>
    <w:rsid w:val="682150E9"/>
    <w:rsid w:val="682BBC82"/>
    <w:rsid w:val="687960B1"/>
    <w:rsid w:val="68F05216"/>
    <w:rsid w:val="69887D71"/>
    <w:rsid w:val="69D2BEBB"/>
    <w:rsid w:val="6AA0E41D"/>
    <w:rsid w:val="6B5FB886"/>
    <w:rsid w:val="6BE47B50"/>
    <w:rsid w:val="6C9AE321"/>
    <w:rsid w:val="6D6371DB"/>
    <w:rsid w:val="6E12CCFC"/>
    <w:rsid w:val="6E827908"/>
    <w:rsid w:val="6EE763DB"/>
    <w:rsid w:val="6FAAA55E"/>
    <w:rsid w:val="701CF68E"/>
    <w:rsid w:val="702F10F0"/>
    <w:rsid w:val="706003F5"/>
    <w:rsid w:val="708F036C"/>
    <w:rsid w:val="70E7673F"/>
    <w:rsid w:val="71A84CA4"/>
    <w:rsid w:val="739275B4"/>
    <w:rsid w:val="73F32322"/>
    <w:rsid w:val="750D4EA2"/>
    <w:rsid w:val="76EEA92E"/>
    <w:rsid w:val="772C8143"/>
    <w:rsid w:val="788A798F"/>
    <w:rsid w:val="78AD7235"/>
    <w:rsid w:val="79DD0FA1"/>
    <w:rsid w:val="7B4FC7DE"/>
    <w:rsid w:val="7B5230DD"/>
    <w:rsid w:val="7B83349B"/>
    <w:rsid w:val="7C17E1EB"/>
    <w:rsid w:val="7FCE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9F13BD"/>
  <w14:defaultImageDpi w14:val="30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60"/>
    <w:rPr>
      <w:rFonts w:ascii="Times New Roman" w:eastAsia="Times New Roman" w:hAnsi="Times New Roman"/>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eastAsia="MS Mincho"/>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eastAsia="Cambria"/>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rPr>
      <w:rFonts w:ascii="Verdana" w:eastAsia="Cambria" w:hAnsi="Verdana"/>
    </w:r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eastAsia="MS Mincho"/>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style>
  <w:style w:type="paragraph" w:styleId="CommentText">
    <w:name w:val="annotation text"/>
    <w:basedOn w:val="Normal"/>
    <w:link w:val="CommentTextChar"/>
    <w:uiPriority w:val="99"/>
    <w:semiHidden/>
    <w:unhideWhenUsed/>
    <w:rsid w:val="0090287E"/>
    <w:rPr>
      <w:rFonts w:ascii="Verdana" w:eastAsia="Cambria" w:hAnsi="Verdana"/>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eastAsiaTheme="minorHAnsi"/>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m-2116527410633153186msolistparagraph">
    <w:name w:val="m_-2116527410633153186msolistparagraph"/>
    <w:basedOn w:val="Normal"/>
    <w:rsid w:val="002416D1"/>
    <w:pPr>
      <w:spacing w:before="100" w:beforeAutospacing="1" w:after="100" w:afterAutospacing="1"/>
    </w:pPr>
  </w:style>
  <w:style w:type="character" w:styleId="UnresolvedMention">
    <w:name w:val="Unresolved Mention"/>
    <w:basedOn w:val="DefaultParagraphFont"/>
    <w:uiPriority w:val="99"/>
    <w:semiHidden/>
    <w:unhideWhenUsed/>
    <w:rsid w:val="0015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3">
      <w:bodyDiv w:val="1"/>
      <w:marLeft w:val="0"/>
      <w:marRight w:val="0"/>
      <w:marTop w:val="0"/>
      <w:marBottom w:val="0"/>
      <w:divBdr>
        <w:top w:val="none" w:sz="0" w:space="0" w:color="auto"/>
        <w:left w:val="none" w:sz="0" w:space="0" w:color="auto"/>
        <w:bottom w:val="none" w:sz="0" w:space="0" w:color="auto"/>
        <w:right w:val="none" w:sz="0" w:space="0" w:color="auto"/>
      </w:divBdr>
      <w:divsChild>
        <w:div w:id="1435786793">
          <w:marLeft w:val="0"/>
          <w:marRight w:val="0"/>
          <w:marTop w:val="0"/>
          <w:marBottom w:val="0"/>
          <w:divBdr>
            <w:top w:val="none" w:sz="0" w:space="0" w:color="auto"/>
            <w:left w:val="none" w:sz="0" w:space="0" w:color="auto"/>
            <w:bottom w:val="none" w:sz="0" w:space="0" w:color="auto"/>
            <w:right w:val="none" w:sz="0" w:space="0" w:color="auto"/>
          </w:divBdr>
          <w:divsChild>
            <w:div w:id="185365030">
              <w:marLeft w:val="0"/>
              <w:marRight w:val="0"/>
              <w:marTop w:val="0"/>
              <w:marBottom w:val="0"/>
              <w:divBdr>
                <w:top w:val="none" w:sz="0" w:space="0" w:color="auto"/>
                <w:left w:val="none" w:sz="0" w:space="0" w:color="auto"/>
                <w:bottom w:val="none" w:sz="0" w:space="0" w:color="auto"/>
                <w:right w:val="none" w:sz="0" w:space="0" w:color="auto"/>
              </w:divBdr>
              <w:divsChild>
                <w:div w:id="6568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70321326">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198056319">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1474611">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381441883">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16943771">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1925543">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30805854">
      <w:bodyDiv w:val="1"/>
      <w:marLeft w:val="0"/>
      <w:marRight w:val="0"/>
      <w:marTop w:val="0"/>
      <w:marBottom w:val="0"/>
      <w:divBdr>
        <w:top w:val="none" w:sz="0" w:space="0" w:color="auto"/>
        <w:left w:val="none" w:sz="0" w:space="0" w:color="auto"/>
        <w:bottom w:val="none" w:sz="0" w:space="0" w:color="auto"/>
        <w:right w:val="none" w:sz="0" w:space="0" w:color="auto"/>
      </w:divBdr>
      <w:divsChild>
        <w:div w:id="1731730488">
          <w:marLeft w:val="0"/>
          <w:marRight w:val="0"/>
          <w:marTop w:val="0"/>
          <w:marBottom w:val="0"/>
          <w:divBdr>
            <w:top w:val="none" w:sz="0" w:space="0" w:color="auto"/>
            <w:left w:val="none" w:sz="0" w:space="0" w:color="auto"/>
            <w:bottom w:val="none" w:sz="0" w:space="0" w:color="auto"/>
            <w:right w:val="none" w:sz="0" w:space="0" w:color="auto"/>
          </w:divBdr>
          <w:divsChild>
            <w:div w:id="1460567749">
              <w:marLeft w:val="0"/>
              <w:marRight w:val="0"/>
              <w:marTop w:val="0"/>
              <w:marBottom w:val="0"/>
              <w:divBdr>
                <w:top w:val="none" w:sz="0" w:space="0" w:color="auto"/>
                <w:left w:val="none" w:sz="0" w:space="0" w:color="auto"/>
                <w:bottom w:val="none" w:sz="0" w:space="0" w:color="auto"/>
                <w:right w:val="none" w:sz="0" w:space="0" w:color="auto"/>
              </w:divBdr>
              <w:divsChild>
                <w:div w:id="5701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558441021">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06485685">
      <w:bodyDiv w:val="1"/>
      <w:marLeft w:val="0"/>
      <w:marRight w:val="0"/>
      <w:marTop w:val="0"/>
      <w:marBottom w:val="0"/>
      <w:divBdr>
        <w:top w:val="none" w:sz="0" w:space="0" w:color="auto"/>
        <w:left w:val="none" w:sz="0" w:space="0" w:color="auto"/>
        <w:bottom w:val="none" w:sz="0" w:space="0" w:color="auto"/>
        <w:right w:val="none" w:sz="0" w:space="0" w:color="auto"/>
      </w:divBdr>
    </w:div>
    <w:div w:id="714701972">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18440347">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20944439">
      <w:bodyDiv w:val="1"/>
      <w:marLeft w:val="0"/>
      <w:marRight w:val="0"/>
      <w:marTop w:val="0"/>
      <w:marBottom w:val="0"/>
      <w:divBdr>
        <w:top w:val="none" w:sz="0" w:space="0" w:color="auto"/>
        <w:left w:val="none" w:sz="0" w:space="0" w:color="auto"/>
        <w:bottom w:val="none" w:sz="0" w:space="0" w:color="auto"/>
        <w:right w:val="none" w:sz="0" w:space="0" w:color="auto"/>
      </w:divBdr>
    </w:div>
    <w:div w:id="9395304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4117481">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233198666">
      <w:bodyDiv w:val="1"/>
      <w:marLeft w:val="0"/>
      <w:marRight w:val="0"/>
      <w:marTop w:val="0"/>
      <w:marBottom w:val="0"/>
      <w:divBdr>
        <w:top w:val="none" w:sz="0" w:space="0" w:color="auto"/>
        <w:left w:val="none" w:sz="0" w:space="0" w:color="auto"/>
        <w:bottom w:val="none" w:sz="0" w:space="0" w:color="auto"/>
        <w:right w:val="none" w:sz="0" w:space="0" w:color="auto"/>
      </w:divBdr>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2878749">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39939878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21944812">
      <w:bodyDiv w:val="1"/>
      <w:marLeft w:val="0"/>
      <w:marRight w:val="0"/>
      <w:marTop w:val="0"/>
      <w:marBottom w:val="0"/>
      <w:divBdr>
        <w:top w:val="none" w:sz="0" w:space="0" w:color="auto"/>
        <w:left w:val="none" w:sz="0" w:space="0" w:color="auto"/>
        <w:bottom w:val="none" w:sz="0" w:space="0" w:color="auto"/>
        <w:right w:val="none" w:sz="0" w:space="0" w:color="auto"/>
      </w:divBdr>
    </w:div>
    <w:div w:id="143821275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605309102">
      <w:bodyDiv w:val="1"/>
      <w:marLeft w:val="0"/>
      <w:marRight w:val="0"/>
      <w:marTop w:val="0"/>
      <w:marBottom w:val="0"/>
      <w:divBdr>
        <w:top w:val="none" w:sz="0" w:space="0" w:color="auto"/>
        <w:left w:val="none" w:sz="0" w:space="0" w:color="auto"/>
        <w:bottom w:val="none" w:sz="0" w:space="0" w:color="auto"/>
        <w:right w:val="none" w:sz="0" w:space="0" w:color="auto"/>
      </w:divBdr>
    </w:div>
    <w:div w:id="1605990799">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55794814">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03556170">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53239298">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14911193">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1671866">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199564556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051297745">
      <w:bodyDiv w:val="1"/>
      <w:marLeft w:val="0"/>
      <w:marRight w:val="0"/>
      <w:marTop w:val="0"/>
      <w:marBottom w:val="0"/>
      <w:divBdr>
        <w:top w:val="none" w:sz="0" w:space="0" w:color="auto"/>
        <w:left w:val="none" w:sz="0" w:space="0" w:color="auto"/>
        <w:bottom w:val="none" w:sz="0" w:space="0" w:color="auto"/>
        <w:right w:val="none" w:sz="0" w:space="0" w:color="auto"/>
      </w:divBdr>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s://www.hollandamerica.com/en_US/pre-post-travel-cruise/cancellation-protection-plan.html" TargetMode="External"/><Relationship Id="rId26" Type="http://schemas.openxmlformats.org/officeDocument/2006/relationships/hyperlink" Target="https://www.hollandamerica.com/en_US/news/coronavirus-travel-advisory/traveling-and-staying-healthy.html" TargetMode="External"/><Relationship Id="rId3" Type="http://schemas.openxmlformats.org/officeDocument/2006/relationships/customXml" Target="../customXml/item3.xml"/><Relationship Id="rId21" Type="http://schemas.openxmlformats.org/officeDocument/2006/relationships/hyperlink" Target="http://www.twitter.com/HALcruis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hollandamerica.com/en_US/book-with-confidence.html" TargetMode="External"/><Relationship Id="rId25" Type="http://schemas.openxmlformats.org/officeDocument/2006/relationships/hyperlink" Target="https://www.hollandamerica.com/en_US/news/impacted-cruises.html" TargetMode="External"/><Relationship Id="rId2" Type="http://schemas.openxmlformats.org/officeDocument/2006/relationships/customXml" Target="../customXml/item2.xml"/><Relationship Id="rId16" Type="http://schemas.openxmlformats.org/officeDocument/2006/relationships/hyperlink" Target="http://www.hollandamerica.com" TargetMode="External"/><Relationship Id="rId20" Type="http://schemas.openxmlformats.org/officeDocument/2006/relationships/hyperlink" Target="https://www.cruiseimagelibrary.com/c/qjfnnmw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ollandamerica.com/"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hollandamerica.com" TargetMode="External"/><Relationship Id="rId23" Type="http://schemas.openxmlformats.org/officeDocument/2006/relationships/hyperlink" Target="http://www.hollandamerica.com/blo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Lcruises%20announces%20plans%20to%20restart%20cruising%20to%20" TargetMode="External"/><Relationship Id="rId22" Type="http://schemas.openxmlformats.org/officeDocument/2006/relationships/hyperlink" Target="http://www.facebook.com/pages/Holland-America-Line/42926793405" TargetMode="External"/><Relationship Id="rId27" Type="http://schemas.openxmlformats.org/officeDocument/2006/relationships/hyperlink" Target="https://www.hollandamerica.com/en_US/news/coronavirus-travel-advisory.html" TargetMode="Externa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3.xml><?xml version="1.0" encoding="utf-8"?>
<ds:datastoreItem xmlns:ds="http://schemas.openxmlformats.org/officeDocument/2006/customXml" ds:itemID="{C509B9A4-A258-488D-B02D-D187B53AA05B}">
  <ds:schemaRefs>
    <ds:schemaRef ds:uri="http://schemas.openxmlformats.org/officeDocument/2006/bibliography"/>
  </ds:schemaRefs>
</ds:datastoreItem>
</file>

<file path=customXml/itemProps4.xml><?xml version="1.0" encoding="utf-8"?>
<ds:datastoreItem xmlns:ds="http://schemas.openxmlformats.org/officeDocument/2006/customXml" ds:itemID="{5F533E7B-19BD-4462-A390-276CADDE5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2</cp:revision>
  <cp:lastPrinted>2016-06-28T22:01:00Z</cp:lastPrinted>
  <dcterms:created xsi:type="dcterms:W3CDTF">2021-05-20T20:28:00Z</dcterms:created>
  <dcterms:modified xsi:type="dcterms:W3CDTF">2021-05-20T20:28:00Z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ies>
</file>