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1361" w14:textId="77777777" w:rsidR="00E04CD2" w:rsidRPr="00E04CD2" w:rsidRDefault="00EE7775" w:rsidP="00D2724B">
      <w:pPr>
        <w:jc w:val="center"/>
        <w:rPr>
          <w:b/>
          <w:sz w:val="28"/>
          <w:szCs w:val="28"/>
        </w:rPr>
      </w:pPr>
      <w:r w:rsidRPr="00E04CD2">
        <w:rPr>
          <w:b/>
          <w:sz w:val="28"/>
          <w:szCs w:val="28"/>
        </w:rPr>
        <w:t>H</w:t>
      </w:r>
      <w:r w:rsidR="00E04CD2" w:rsidRPr="00E04CD2">
        <w:rPr>
          <w:b/>
          <w:sz w:val="28"/>
          <w:szCs w:val="28"/>
        </w:rPr>
        <w:t>olland America Line</w:t>
      </w:r>
    </w:p>
    <w:p w14:paraId="589A57F5" w14:textId="5A77B199" w:rsidR="00E74528" w:rsidRPr="00E04CD2" w:rsidRDefault="00E04CD2" w:rsidP="00D2724B">
      <w:pPr>
        <w:jc w:val="center"/>
        <w:rPr>
          <w:b/>
          <w:sz w:val="24"/>
          <w:szCs w:val="24"/>
        </w:rPr>
      </w:pPr>
      <w:r w:rsidRPr="00E04CD2">
        <w:rPr>
          <w:b/>
          <w:sz w:val="24"/>
          <w:szCs w:val="24"/>
        </w:rPr>
        <w:t>Frequently Asked Questions</w:t>
      </w:r>
      <w:r w:rsidR="00EE03D8" w:rsidRPr="00E04CD2">
        <w:rPr>
          <w:b/>
          <w:sz w:val="24"/>
          <w:szCs w:val="24"/>
        </w:rPr>
        <w:br/>
        <w:t xml:space="preserve">Online </w:t>
      </w:r>
      <w:r w:rsidR="00EE7775" w:rsidRPr="00E04CD2">
        <w:rPr>
          <w:b/>
          <w:sz w:val="24"/>
          <w:szCs w:val="24"/>
        </w:rPr>
        <w:t xml:space="preserve">Check-In </w:t>
      </w:r>
      <w:r w:rsidR="00EE03D8" w:rsidRPr="00E04CD2">
        <w:rPr>
          <w:b/>
          <w:sz w:val="24"/>
          <w:szCs w:val="24"/>
        </w:rPr>
        <w:t>Flow</w:t>
      </w:r>
      <w:r w:rsidR="00F85ACE" w:rsidRPr="00E04CD2">
        <w:rPr>
          <w:b/>
          <w:sz w:val="24"/>
          <w:szCs w:val="24"/>
        </w:rPr>
        <w:t xml:space="preserve"> </w:t>
      </w:r>
      <w:r w:rsidR="00EE03D8" w:rsidRPr="00E04CD2">
        <w:rPr>
          <w:b/>
          <w:sz w:val="24"/>
          <w:szCs w:val="24"/>
        </w:rPr>
        <w:t>Changes</w:t>
      </w:r>
    </w:p>
    <w:p w14:paraId="342D2746" w14:textId="77777777" w:rsidR="00EE03D8" w:rsidRDefault="00EE03D8" w:rsidP="00D2724B">
      <w:pPr>
        <w:jc w:val="center"/>
      </w:pPr>
    </w:p>
    <w:p w14:paraId="43487708" w14:textId="77777777" w:rsidR="00EE03D8" w:rsidRDefault="00EE03D8" w:rsidP="00EE03D8">
      <w:pPr>
        <w:rPr>
          <w:b/>
        </w:rPr>
      </w:pPr>
      <w:r>
        <w:rPr>
          <w:b/>
        </w:rPr>
        <w:t>Q. What is changing?</w:t>
      </w:r>
      <w:bookmarkStart w:id="0" w:name="_GoBack"/>
      <w:bookmarkEnd w:id="0"/>
    </w:p>
    <w:p w14:paraId="4E0B3623" w14:textId="21234894" w:rsidR="00EE03D8" w:rsidRDefault="00EE03D8" w:rsidP="00EE7775">
      <w:r>
        <w:t xml:space="preserve">A. </w:t>
      </w:r>
      <w:r w:rsidR="003311F6">
        <w:t xml:space="preserve">Beginning June 14, 2021 - </w:t>
      </w:r>
      <w:r>
        <w:t>The location where guests accept the cruise contract is moving</w:t>
      </w:r>
      <w:r w:rsidR="002677E6">
        <w:t xml:space="preserve"> and</w:t>
      </w:r>
      <w:r w:rsidR="00EE7775">
        <w:t xml:space="preserve"> gu</w:t>
      </w:r>
      <w:r>
        <w:t xml:space="preserve">ests will be required to accept a Risk </w:t>
      </w:r>
      <w:r w:rsidR="002677E6">
        <w:t>Acceptance form</w:t>
      </w:r>
      <w:r>
        <w:t xml:space="preserve"> or </w:t>
      </w:r>
      <w:r w:rsidR="00C77C42">
        <w:t xml:space="preserve">confirm </w:t>
      </w:r>
      <w:r>
        <w:t xml:space="preserve">receipt of a Risk Notification </w:t>
      </w:r>
      <w:r w:rsidR="002677E6">
        <w:t xml:space="preserve">form </w:t>
      </w:r>
      <w:r>
        <w:t xml:space="preserve">depending on their </w:t>
      </w:r>
      <w:r w:rsidRPr="009C20AC">
        <w:t xml:space="preserve">residency. </w:t>
      </w:r>
      <w:r w:rsidR="00AB78B5" w:rsidRPr="009C20AC">
        <w:t>Additionally, there will not be separate cruise contract version based on country of residency. The high level contract versions will be North America, European Union, United Kingdom</w:t>
      </w:r>
      <w:r w:rsidR="009C20AC">
        <w:t>,</w:t>
      </w:r>
      <w:r w:rsidR="00AB78B5" w:rsidRPr="009C20AC">
        <w:t xml:space="preserve"> </w:t>
      </w:r>
      <w:r w:rsidR="009C20AC">
        <w:t xml:space="preserve">and </w:t>
      </w:r>
      <w:r w:rsidR="00AB78B5" w:rsidRPr="009C20AC">
        <w:t xml:space="preserve">Australia. Residents in countries not under those </w:t>
      </w:r>
      <w:r w:rsidR="009C20AC" w:rsidRPr="009C20AC">
        <w:t>umbrellas</w:t>
      </w:r>
      <w:r w:rsidR="00AB78B5" w:rsidRPr="009C20AC">
        <w:t xml:space="preserve"> will get the North America cruise contract.</w:t>
      </w:r>
    </w:p>
    <w:p w14:paraId="1F28BA74" w14:textId="1E3CFAF9" w:rsidR="00EE03D8" w:rsidRPr="009C20AC" w:rsidRDefault="00EE03D8" w:rsidP="00EE03D8">
      <w:pPr>
        <w:rPr>
          <w:b/>
        </w:rPr>
      </w:pPr>
      <w:r w:rsidRPr="009C20AC">
        <w:rPr>
          <w:b/>
        </w:rPr>
        <w:t xml:space="preserve">Q. Who will receive a Risk </w:t>
      </w:r>
      <w:r w:rsidR="00551934" w:rsidRPr="009C20AC">
        <w:rPr>
          <w:b/>
        </w:rPr>
        <w:t>Acceptance</w:t>
      </w:r>
      <w:r w:rsidRPr="009C20AC">
        <w:rPr>
          <w:b/>
        </w:rPr>
        <w:t xml:space="preserve"> and who will receive a Risk Notification?</w:t>
      </w:r>
    </w:p>
    <w:p w14:paraId="7885B088" w14:textId="7F341CAA" w:rsidR="00EE03D8" w:rsidRPr="00C77C42" w:rsidRDefault="00C77C42" w:rsidP="00EE03D8">
      <w:r w:rsidRPr="009C20AC">
        <w:t>A. Residen</w:t>
      </w:r>
      <w:r w:rsidR="007918A0" w:rsidRPr="009C20AC">
        <w:t>ts</w:t>
      </w:r>
      <w:r w:rsidRPr="009C20AC">
        <w:t xml:space="preserve"> of the United States and Canada will be required to accept the Risk </w:t>
      </w:r>
      <w:r w:rsidR="00551934" w:rsidRPr="009C20AC">
        <w:t>Acceptance</w:t>
      </w:r>
      <w:r w:rsidRPr="009C20AC">
        <w:t>. Guests who are residents of any other country will need to confirm receipt of the Risk Notification.</w:t>
      </w:r>
      <w:r>
        <w:t xml:space="preserve">  </w:t>
      </w:r>
    </w:p>
    <w:p w14:paraId="3BD23AAE" w14:textId="77777777" w:rsidR="00C35E4C" w:rsidRDefault="00C35E4C" w:rsidP="00C35E4C">
      <w:pPr>
        <w:rPr>
          <w:b/>
        </w:rPr>
      </w:pPr>
      <w:r>
        <w:rPr>
          <w:b/>
        </w:rPr>
        <w:t>Q. How does OLCI know which Risk form to provide guests?</w:t>
      </w:r>
    </w:p>
    <w:p w14:paraId="0B2206FF" w14:textId="6B94F614" w:rsidR="00C35E4C" w:rsidRDefault="00C35E4C" w:rsidP="00C35E4C">
      <w:r>
        <w:t xml:space="preserve">A. The residency information will be retrieved from POLAR. If the guests does not have a residency on file the OLCI system will take them to a page that asked the user to select their country of residency. </w:t>
      </w:r>
      <w:r w:rsidR="00551934" w:rsidRPr="009C20AC">
        <w:t xml:space="preserve">Note: </w:t>
      </w:r>
      <w:r w:rsidR="007918A0" w:rsidRPr="009C20AC">
        <w:t>R</w:t>
      </w:r>
      <w:r w:rsidR="00551934" w:rsidRPr="009C20AC">
        <w:t>esidency may be different from passport/nationality. We serve up the notice based on their current residency.</w:t>
      </w:r>
    </w:p>
    <w:p w14:paraId="0FAB3219" w14:textId="35470521" w:rsidR="00AA40B1" w:rsidRPr="00C77C42" w:rsidRDefault="00AA40B1" w:rsidP="00AA40B1">
      <w:pPr>
        <w:ind w:left="720"/>
      </w:pPr>
      <w:r>
        <w:rPr>
          <w:noProof/>
        </w:rPr>
        <w:drawing>
          <wp:inline distT="0" distB="0" distL="0" distR="0" wp14:anchorId="009C85AE" wp14:editId="3546287F">
            <wp:extent cx="4048125" cy="142073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5752"/>
                    <a:stretch/>
                  </pic:blipFill>
                  <pic:spPr bwMode="auto">
                    <a:xfrm>
                      <a:off x="0" y="0"/>
                      <a:ext cx="4099085" cy="143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319B0" w14:textId="72375F6D" w:rsidR="00C35E4C" w:rsidRDefault="00C35E4C" w:rsidP="00C35E4C">
      <w:pPr>
        <w:rPr>
          <w:b/>
        </w:rPr>
      </w:pPr>
      <w:r>
        <w:rPr>
          <w:b/>
        </w:rPr>
        <w:t>Q. Where will the</w:t>
      </w:r>
      <w:r w:rsidR="00BF7054">
        <w:rPr>
          <w:b/>
        </w:rPr>
        <w:t xml:space="preserve"> Cruise Contract and Risk form</w:t>
      </w:r>
      <w:r>
        <w:rPr>
          <w:b/>
        </w:rPr>
        <w:t xml:space="preserve"> be located in the new flow?</w:t>
      </w:r>
    </w:p>
    <w:p w14:paraId="61AD3F7D" w14:textId="43C03BE4" w:rsidR="00C35E4C" w:rsidRDefault="00C35E4C" w:rsidP="00C35E4C">
      <w:r w:rsidRPr="009C20AC">
        <w:t>A. Once guests have entered the applicable criteria on the OLCI login page they will be taken t</w:t>
      </w:r>
      <w:r w:rsidR="005437B0" w:rsidRPr="009C20AC">
        <w:t>o th</w:t>
      </w:r>
      <w:r w:rsidR="009C20AC">
        <w:t xml:space="preserve">e landing page the same and </w:t>
      </w:r>
      <w:r w:rsidR="00C63E6F" w:rsidRPr="009C20AC">
        <w:t xml:space="preserve">will </w:t>
      </w:r>
      <w:r w:rsidR="009C20AC" w:rsidRPr="009C20AC">
        <w:t xml:space="preserve">select the guest on the booking they will be entering OLCI data for </w:t>
      </w:r>
      <w:r w:rsidR="00C63E6F" w:rsidRPr="009C20AC">
        <w:t xml:space="preserve">the same way as </w:t>
      </w:r>
      <w:r w:rsidR="009C20AC">
        <w:t xml:space="preserve">they have in the past. Once they have selected the guest a </w:t>
      </w:r>
      <w:r w:rsidR="00C63E6F" w:rsidRPr="009C20AC">
        <w:t xml:space="preserve">new page between the landing page and the task flow will present the </w:t>
      </w:r>
      <w:r w:rsidR="009C20AC" w:rsidRPr="009C20AC">
        <w:t xml:space="preserve">applicable </w:t>
      </w:r>
      <w:r w:rsidR="00C63E6F" w:rsidRPr="009C20AC">
        <w:t xml:space="preserve">Risk </w:t>
      </w:r>
      <w:r w:rsidR="009C20AC" w:rsidRPr="009C20AC">
        <w:t>form</w:t>
      </w:r>
      <w:r w:rsidR="00C63E6F" w:rsidRPr="009C20AC">
        <w:t xml:space="preserve"> and Cruise Contracts. </w:t>
      </w:r>
      <w:r w:rsidRPr="009C20AC">
        <w:t xml:space="preserve">Once they have reviewed and accepted the </w:t>
      </w:r>
      <w:r w:rsidR="009C20AC" w:rsidRPr="009C20AC">
        <w:t xml:space="preserve">applicable </w:t>
      </w:r>
      <w:r w:rsidR="005437B0" w:rsidRPr="009C20AC">
        <w:t xml:space="preserve">Risk </w:t>
      </w:r>
      <w:r w:rsidR="009C20AC" w:rsidRPr="009C20AC">
        <w:t>form</w:t>
      </w:r>
      <w:r w:rsidRPr="009C20AC">
        <w:t xml:space="preserve"> they will be taken to a screen with the applicable </w:t>
      </w:r>
      <w:r w:rsidR="005437B0" w:rsidRPr="009C20AC">
        <w:t>cruise contract</w:t>
      </w:r>
      <w:r w:rsidRPr="009C20AC">
        <w:t>.</w:t>
      </w:r>
      <w:r w:rsidR="005437B0" w:rsidRPr="009C20AC">
        <w:t xml:space="preserve"> After the </w:t>
      </w:r>
      <w:r w:rsidR="009C20AC" w:rsidRPr="009C20AC">
        <w:t>Risk form</w:t>
      </w:r>
      <w:r w:rsidR="005437B0" w:rsidRPr="009C20AC">
        <w:t xml:space="preserve"> and contract have been accepted the</w:t>
      </w:r>
      <w:r w:rsidR="00AB78B5" w:rsidRPr="009C20AC">
        <w:t xml:space="preserve"> check in task flow will be presented.</w:t>
      </w:r>
      <w:r w:rsidR="009C20AC">
        <w:t xml:space="preserve"> The rest of the OLCI flow will be similar to what guests have experienced in the past. </w:t>
      </w:r>
    </w:p>
    <w:p w14:paraId="4E699459" w14:textId="04934FC6" w:rsidR="00EE7775" w:rsidRDefault="002677E6" w:rsidP="00C35E4C">
      <w:r>
        <w:t xml:space="preserve">   </w:t>
      </w:r>
    </w:p>
    <w:p w14:paraId="5F8C6E05" w14:textId="77777777" w:rsidR="00E64456" w:rsidRDefault="00E64456" w:rsidP="009C20AC">
      <w:pPr>
        <w:rPr>
          <w:b/>
        </w:rPr>
      </w:pPr>
    </w:p>
    <w:p w14:paraId="2965A683" w14:textId="77777777" w:rsidR="00E64456" w:rsidRDefault="00E64456" w:rsidP="009C20AC">
      <w:pPr>
        <w:rPr>
          <w:b/>
        </w:rPr>
      </w:pPr>
    </w:p>
    <w:p w14:paraId="788EE61A" w14:textId="77777777" w:rsidR="009C20AC" w:rsidRDefault="009C20AC" w:rsidP="009C20AC">
      <w:pPr>
        <w:rPr>
          <w:b/>
        </w:rPr>
      </w:pPr>
      <w:r>
        <w:rPr>
          <w:b/>
        </w:rPr>
        <w:t>Q. Can a Contact Center Agent, Personal Cruise Consultant, or Travel Advisor accept this on behalf of the guest?</w:t>
      </w:r>
    </w:p>
    <w:p w14:paraId="1D1E7560" w14:textId="76673E80" w:rsidR="009C20AC" w:rsidRPr="00C35E4C" w:rsidRDefault="009C20AC" w:rsidP="009C20AC">
      <w:r>
        <w:t xml:space="preserve">A. No. The cruise contract and the applicable Risk form need to be accepted by the guest, or by a guardian if accepting for a minor.  </w:t>
      </w:r>
      <w:r w:rsidR="00AA40B1">
        <w:t xml:space="preserve">If there is a minor on the booking the Risk form and Cruise Contract pages will note the minor by name and provide a section for the individual accepting on behalf of the minor to select their name from a drop down list of parties on the booking and they will need to click the option that states they are accepting on behalf of the minor. </w:t>
      </w:r>
    </w:p>
    <w:p w14:paraId="3BB1AA42" w14:textId="4046D3BC" w:rsidR="00E64456" w:rsidRPr="00E64456" w:rsidRDefault="00E64456" w:rsidP="00C35E4C">
      <w:pPr>
        <w:rPr>
          <w:u w:val="single"/>
        </w:rPr>
      </w:pPr>
      <w:r w:rsidRPr="00E64456">
        <w:rPr>
          <w:u w:val="single"/>
        </w:rPr>
        <w:t>Risk Acceptance Page</w:t>
      </w:r>
    </w:p>
    <w:p w14:paraId="08C8D824" w14:textId="6986078E" w:rsidR="00551934" w:rsidRDefault="00E64456" w:rsidP="00E64456">
      <w:pPr>
        <w:ind w:left="720"/>
      </w:pPr>
      <w:r>
        <w:rPr>
          <w:noProof/>
        </w:rPr>
        <w:drawing>
          <wp:inline distT="0" distB="0" distL="0" distR="0" wp14:anchorId="55DCCDEB" wp14:editId="2B320B08">
            <wp:extent cx="5789965" cy="46953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741" cy="47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04CC" w14:textId="2943C50D" w:rsidR="00C63E6F" w:rsidRDefault="00C63E6F" w:rsidP="00C35E4C"/>
    <w:p w14:paraId="22A49046" w14:textId="77777777" w:rsidR="00E64456" w:rsidRDefault="00E64456">
      <w:pPr>
        <w:rPr>
          <w:u w:val="single"/>
        </w:rPr>
      </w:pPr>
      <w:r>
        <w:rPr>
          <w:u w:val="single"/>
        </w:rPr>
        <w:br w:type="page"/>
      </w:r>
    </w:p>
    <w:p w14:paraId="7835A56A" w14:textId="5694B9B1" w:rsidR="00E64456" w:rsidRPr="00E64456" w:rsidRDefault="00E64456" w:rsidP="00E64456">
      <w:pPr>
        <w:rPr>
          <w:u w:val="single"/>
        </w:rPr>
      </w:pPr>
      <w:r>
        <w:rPr>
          <w:u w:val="single"/>
        </w:rPr>
        <w:lastRenderedPageBreak/>
        <w:t>Cruise Contract Page</w:t>
      </w:r>
    </w:p>
    <w:p w14:paraId="27EB4D61" w14:textId="4816751F" w:rsidR="00C63E6F" w:rsidRDefault="00C63E6F" w:rsidP="00E64456">
      <w:pPr>
        <w:ind w:left="720"/>
      </w:pPr>
      <w:r>
        <w:rPr>
          <w:noProof/>
        </w:rPr>
        <w:drawing>
          <wp:inline distT="0" distB="0" distL="0" distR="0" wp14:anchorId="10294193" wp14:editId="69E0BCCF">
            <wp:extent cx="5495925" cy="30218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1" b="31234"/>
                    <a:stretch/>
                  </pic:blipFill>
                  <pic:spPr bwMode="auto">
                    <a:xfrm>
                      <a:off x="0" y="0"/>
                      <a:ext cx="5501549" cy="3024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F8029" w14:textId="77777777" w:rsidR="00E64456" w:rsidRDefault="00E64456" w:rsidP="00EE03D8">
      <w:pPr>
        <w:rPr>
          <w:b/>
        </w:rPr>
      </w:pPr>
    </w:p>
    <w:p w14:paraId="35B810E3" w14:textId="77777777" w:rsidR="00EE03D8" w:rsidRDefault="00C77C42" w:rsidP="00EE03D8">
      <w:pPr>
        <w:rPr>
          <w:b/>
        </w:rPr>
      </w:pPr>
      <w:r>
        <w:rPr>
          <w:b/>
        </w:rPr>
        <w:t>Q. Will there still be a Contract tab in OLCI?</w:t>
      </w:r>
    </w:p>
    <w:p w14:paraId="716CB652" w14:textId="2D4F9BF1" w:rsidR="00C77C42" w:rsidRDefault="00C77C42" w:rsidP="00EE03D8">
      <w:r>
        <w:t xml:space="preserve">A. Yes. Instead of the guest accepting the contract on this page it will now show </w:t>
      </w:r>
      <w:r w:rsidR="00AA40B1">
        <w:t>who accepted the</w:t>
      </w:r>
      <w:r>
        <w:t xml:space="preserve"> contract and the applicable Risk form </w:t>
      </w:r>
      <w:r w:rsidR="00AA40B1">
        <w:t>for each party</w:t>
      </w:r>
      <w:r>
        <w:t xml:space="preserve">. Guests will be able to click on links on this page to view the documents they have accepted if they wish to refer back to them after accepting. </w:t>
      </w:r>
    </w:p>
    <w:p w14:paraId="579DCA02" w14:textId="0108E2D6" w:rsidR="00C63E6F" w:rsidRPr="00C77C42" w:rsidRDefault="00C63E6F" w:rsidP="00E64456">
      <w:pPr>
        <w:ind w:left="720"/>
      </w:pPr>
      <w:r>
        <w:rPr>
          <w:noProof/>
        </w:rPr>
        <w:drawing>
          <wp:inline distT="0" distB="0" distL="0" distR="0" wp14:anchorId="4CF2EB35" wp14:editId="305FDE78">
            <wp:extent cx="5085652" cy="35528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1"/>
                    <a:stretch/>
                  </pic:blipFill>
                  <pic:spPr bwMode="auto">
                    <a:xfrm>
                      <a:off x="0" y="0"/>
                      <a:ext cx="5133974" cy="358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E6F" w:rsidRPr="00C7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2B4"/>
    <w:multiLevelType w:val="hybridMultilevel"/>
    <w:tmpl w:val="61C8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4B"/>
    <w:rsid w:val="000912CE"/>
    <w:rsid w:val="001A5715"/>
    <w:rsid w:val="002677E6"/>
    <w:rsid w:val="003311F6"/>
    <w:rsid w:val="005437B0"/>
    <w:rsid w:val="00551934"/>
    <w:rsid w:val="007918A0"/>
    <w:rsid w:val="00847B49"/>
    <w:rsid w:val="009C20AC"/>
    <w:rsid w:val="00AA40B1"/>
    <w:rsid w:val="00AB78B5"/>
    <w:rsid w:val="00BF7054"/>
    <w:rsid w:val="00C35E4C"/>
    <w:rsid w:val="00C63E6F"/>
    <w:rsid w:val="00C77C42"/>
    <w:rsid w:val="00D2724B"/>
    <w:rsid w:val="00E04CD2"/>
    <w:rsid w:val="00E64456"/>
    <w:rsid w:val="00E74528"/>
    <w:rsid w:val="00EE03D8"/>
    <w:rsid w:val="00EE7775"/>
    <w:rsid w:val="00F85ACE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577F"/>
  <w15:chartTrackingRefBased/>
  <w15:docId w15:val="{243CB15D-6042-4BA8-8E83-DAF181A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7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America Line Inc.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Bergman, Tiffany (HAL)</dc:creator>
  <cp:keywords/>
  <dc:description/>
  <cp:lastModifiedBy>Martin, Rob (HAL)</cp:lastModifiedBy>
  <cp:revision>4</cp:revision>
  <dcterms:created xsi:type="dcterms:W3CDTF">2021-04-21T20:23:00Z</dcterms:created>
  <dcterms:modified xsi:type="dcterms:W3CDTF">2021-05-26T21:32:00Z</dcterms:modified>
</cp:coreProperties>
</file>